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D02F" w14:textId="77777777" w:rsidR="00D4074F" w:rsidRDefault="00D4074F">
      <w:pPr>
        <w:rPr>
          <w:rFonts w:ascii="Arial" w:hAnsi="Arial" w:cs="Arial"/>
          <w:sz w:val="20"/>
        </w:rPr>
      </w:pPr>
      <w:r>
        <w:rPr>
          <w:rFonts w:ascii="Arial" w:hAnsi="Arial" w:cs="Arial"/>
        </w:rPr>
        <w:tab/>
      </w:r>
      <w:r>
        <w:rPr>
          <w:rFonts w:ascii="Arial" w:hAnsi="Arial" w:cs="Arial"/>
        </w:rPr>
        <w:tab/>
      </w:r>
      <w:r>
        <w:rPr>
          <w:rFonts w:ascii="Arial" w:hAnsi="Arial" w:cs="Arial"/>
        </w:rPr>
        <w:tab/>
      </w:r>
      <w:r w:rsidR="00B62A81">
        <w:rPr>
          <w:rFonts w:ascii="Arial" w:hAnsi="Arial" w:cs="Arial"/>
          <w:sz w:val="20"/>
        </w:rPr>
        <w:tab/>
      </w:r>
      <w:r w:rsidR="00B62A81">
        <w:rPr>
          <w:rFonts w:ascii="Arial" w:hAnsi="Arial" w:cs="Arial"/>
          <w:sz w:val="20"/>
        </w:rPr>
        <w:tab/>
      </w:r>
      <w:r w:rsidR="00B62A81">
        <w:rPr>
          <w:rFonts w:ascii="Arial" w:hAnsi="Arial" w:cs="Arial"/>
          <w:sz w:val="20"/>
        </w:rPr>
        <w:tab/>
      </w:r>
      <w:r w:rsidR="00B62A81">
        <w:rPr>
          <w:rFonts w:ascii="Arial" w:hAnsi="Arial" w:cs="Arial"/>
          <w:sz w:val="20"/>
        </w:rPr>
        <w:tab/>
      </w:r>
      <w:r w:rsidR="00B62A81">
        <w:rPr>
          <w:rFonts w:ascii="Arial" w:hAnsi="Arial" w:cs="Arial"/>
          <w:sz w:val="20"/>
        </w:rPr>
        <w:tab/>
      </w:r>
      <w:r w:rsidR="00B62A81">
        <w:rPr>
          <w:rFonts w:ascii="Arial" w:hAnsi="Arial" w:cs="Arial"/>
          <w:sz w:val="20"/>
        </w:rPr>
        <w:tab/>
      </w:r>
    </w:p>
    <w:p w14:paraId="02159549" w14:textId="77777777" w:rsidR="00D4074F" w:rsidRDefault="00D4074F">
      <w:pPr>
        <w:rPr>
          <w:rFonts w:ascii="Arial" w:hAnsi="Arial" w:cs="Arial"/>
        </w:rPr>
      </w:pPr>
    </w:p>
    <w:p w14:paraId="110CCEE4" w14:textId="77777777" w:rsidR="00D4074F" w:rsidRDefault="00D4074F">
      <w:pPr>
        <w:rPr>
          <w:rFonts w:ascii="Arial" w:hAnsi="Arial" w:cs="Arial"/>
        </w:rPr>
      </w:pPr>
    </w:p>
    <w:p w14:paraId="3369AB3E" w14:textId="77777777" w:rsidR="00871F75" w:rsidRDefault="00871F75">
      <w:pPr>
        <w:rPr>
          <w:rFonts w:ascii="Arial" w:hAnsi="Arial" w:cs="Arial"/>
        </w:rPr>
      </w:pPr>
      <w:r>
        <w:rPr>
          <w:rFonts w:ascii="Arial" w:hAnsi="Arial" w:cs="Arial"/>
        </w:rPr>
        <w:tab/>
      </w:r>
    </w:p>
    <w:p w14:paraId="77DB2CA8" w14:textId="77777777" w:rsidR="00871F75" w:rsidRDefault="00871F75">
      <w:pPr>
        <w:rPr>
          <w:rFonts w:ascii="Arial" w:hAnsi="Arial" w:cs="Arial"/>
        </w:rPr>
      </w:pPr>
    </w:p>
    <w:p w14:paraId="2E4D1FA5" w14:textId="77777777" w:rsidR="003A39F6" w:rsidRDefault="003A39F6">
      <w:pPr>
        <w:rPr>
          <w:rFonts w:ascii="Arial" w:hAnsi="Arial" w:cs="Arial"/>
        </w:rPr>
      </w:pPr>
    </w:p>
    <w:p w14:paraId="5FC3C519" w14:textId="77777777" w:rsidR="003A39F6" w:rsidRDefault="003A39F6">
      <w:pPr>
        <w:rPr>
          <w:rFonts w:ascii="Arial" w:hAnsi="Arial" w:cs="Arial"/>
        </w:rPr>
      </w:pPr>
    </w:p>
    <w:p w14:paraId="746D26D9" w14:textId="77777777" w:rsidR="006520AF" w:rsidRDefault="006520AF" w:rsidP="006520AF"/>
    <w:p w14:paraId="1A7839B6" w14:textId="77777777" w:rsidR="006520AF" w:rsidRDefault="00A92DDA" w:rsidP="006520AF">
      <w:pPr>
        <w:ind w:left="360"/>
      </w:pPr>
      <w:r>
        <w:t xml:space="preserve"> </w:t>
      </w:r>
    </w:p>
    <w:p w14:paraId="114ABDBB" w14:textId="77777777" w:rsidR="00A92DDA" w:rsidRPr="00CD2ECE" w:rsidRDefault="00A92DDA" w:rsidP="006520AF">
      <w:pPr>
        <w:ind w:left="360"/>
        <w:rPr>
          <w:sz w:val="56"/>
          <w:szCs w:val="56"/>
        </w:rPr>
      </w:pPr>
    </w:p>
    <w:p w14:paraId="7B5D74C3" w14:textId="2F5DA7D3" w:rsidR="003935D1" w:rsidRDefault="00CD2ECE" w:rsidP="00B62A81">
      <w:pPr>
        <w:ind w:left="360"/>
        <w:jc w:val="center"/>
        <w:rPr>
          <w:sz w:val="56"/>
          <w:szCs w:val="56"/>
        </w:rPr>
      </w:pPr>
      <w:r w:rsidRPr="00CD2ECE">
        <w:rPr>
          <w:sz w:val="56"/>
          <w:szCs w:val="56"/>
        </w:rPr>
        <w:t>PLAN- OCH BYGGLOVTAXA 202</w:t>
      </w:r>
      <w:r w:rsidR="00BC5A6D">
        <w:rPr>
          <w:sz w:val="56"/>
          <w:szCs w:val="56"/>
        </w:rPr>
        <w:t>3</w:t>
      </w:r>
    </w:p>
    <w:p w14:paraId="4B556822" w14:textId="77777777" w:rsidR="00B62A81" w:rsidRPr="00B62A81" w:rsidRDefault="00B62A81" w:rsidP="00B62A81">
      <w:pPr>
        <w:ind w:left="360"/>
        <w:jc w:val="center"/>
        <w:rPr>
          <w:sz w:val="40"/>
          <w:szCs w:val="40"/>
        </w:rPr>
      </w:pPr>
      <w:r w:rsidRPr="00B62A81">
        <w:rPr>
          <w:sz w:val="40"/>
          <w:szCs w:val="40"/>
        </w:rPr>
        <w:t>ROBERTSFORS KOMMUN</w:t>
      </w:r>
    </w:p>
    <w:p w14:paraId="2688AD9B" w14:textId="77777777" w:rsidR="003935D1" w:rsidRDefault="003935D1" w:rsidP="006520AF">
      <w:pPr>
        <w:ind w:left="360"/>
      </w:pPr>
    </w:p>
    <w:p w14:paraId="6478D133" w14:textId="77777777" w:rsidR="003935D1" w:rsidRDefault="003935D1" w:rsidP="006520AF">
      <w:pPr>
        <w:ind w:left="360"/>
      </w:pPr>
    </w:p>
    <w:p w14:paraId="09FE6CB8" w14:textId="77777777" w:rsidR="003935D1" w:rsidRDefault="003935D1" w:rsidP="006520AF">
      <w:pPr>
        <w:ind w:left="360"/>
      </w:pPr>
    </w:p>
    <w:p w14:paraId="009D847F" w14:textId="77777777" w:rsidR="003935D1" w:rsidRDefault="003935D1" w:rsidP="006520AF">
      <w:pPr>
        <w:ind w:left="360"/>
      </w:pPr>
    </w:p>
    <w:p w14:paraId="35F0B1B6" w14:textId="77777777" w:rsidR="003935D1" w:rsidRDefault="003935D1" w:rsidP="006520AF">
      <w:pPr>
        <w:ind w:left="360"/>
      </w:pPr>
    </w:p>
    <w:p w14:paraId="6DDE6816" w14:textId="77777777" w:rsidR="006520AF" w:rsidRDefault="006831BD" w:rsidP="006520AF">
      <w:r>
        <w:rPr>
          <w:rFonts w:ascii="Arial" w:hAnsi="Arial" w:cs="Arial"/>
        </w:rPr>
        <w:t xml:space="preserve"> </w:t>
      </w:r>
    </w:p>
    <w:p w14:paraId="084BF88D" w14:textId="77777777" w:rsidR="00C744D5" w:rsidRDefault="00C744D5" w:rsidP="006520AF">
      <w:pPr>
        <w:sectPr w:rsidR="00C744D5" w:rsidSect="00B62A81">
          <w:headerReference w:type="default" r:id="rId8"/>
          <w:footerReference w:type="default" r:id="rId9"/>
          <w:pgSz w:w="16838" w:h="11906" w:orient="landscape"/>
          <w:pgMar w:top="1417" w:right="1417" w:bottom="1417" w:left="1417" w:header="709" w:footer="709" w:gutter="0"/>
          <w:cols w:space="708"/>
          <w:docGrid w:linePitch="360"/>
        </w:sectPr>
      </w:pPr>
    </w:p>
    <w:p w14:paraId="658AE3B4" w14:textId="77777777" w:rsidR="00B62A81" w:rsidRDefault="00B62A81" w:rsidP="00B62A81">
      <w:pPr>
        <w:rPr>
          <w:rFonts w:ascii="Century Gothic" w:hAnsi="Century Gothic"/>
          <w:b/>
          <w:sz w:val="28"/>
        </w:rPr>
      </w:pPr>
      <w:r>
        <w:rPr>
          <w:rFonts w:ascii="Century Gothic" w:hAnsi="Century Gothic"/>
          <w:b/>
          <w:sz w:val="28"/>
        </w:rPr>
        <w:lastRenderedPageBreak/>
        <w:t>Taxa för prövning och tillsyn inom plan- och bygglagens område m.fl.</w:t>
      </w:r>
    </w:p>
    <w:p w14:paraId="1C4E7039" w14:textId="77777777" w:rsidR="00B62A81" w:rsidRDefault="00B62A81" w:rsidP="00B62A81">
      <w:pPr>
        <w:rPr>
          <w:rFonts w:ascii="Georgia" w:hAnsi="Georgia"/>
          <w:b/>
        </w:rPr>
      </w:pPr>
    </w:p>
    <w:p w14:paraId="0833E98A" w14:textId="77777777" w:rsidR="00B62A81" w:rsidRDefault="00B62A81" w:rsidP="00B62A81">
      <w:pPr>
        <w:rPr>
          <w:rFonts w:ascii="Century Gothic" w:hAnsi="Century Gothic"/>
          <w:b/>
          <w:sz w:val="28"/>
          <w:szCs w:val="28"/>
        </w:rPr>
      </w:pPr>
      <w:r>
        <w:rPr>
          <w:rFonts w:ascii="Century Gothic" w:hAnsi="Century Gothic"/>
          <w:b/>
          <w:sz w:val="28"/>
          <w:szCs w:val="28"/>
        </w:rPr>
        <w:t>Inledande bestämmelser</w:t>
      </w:r>
    </w:p>
    <w:p w14:paraId="4A931AC4" w14:textId="77777777" w:rsidR="00B62A81" w:rsidRDefault="00B62A81" w:rsidP="00B62A81">
      <w:pPr>
        <w:spacing w:line="276" w:lineRule="auto"/>
        <w:rPr>
          <w:rFonts w:ascii="Georgia" w:hAnsi="Georgia"/>
        </w:rPr>
      </w:pPr>
      <w:r>
        <w:rPr>
          <w:rFonts w:ascii="Georgia" w:hAnsi="Georgia"/>
        </w:rPr>
        <w:t>Nedan angivna bestämmelser ingår tillsammans med bilaga 1 i kommu</w:t>
      </w:r>
      <w:r>
        <w:rPr>
          <w:rFonts w:ascii="Georgia" w:hAnsi="Georgia"/>
        </w:rPr>
        <w:softHyphen/>
        <w:t>nens beslut att anta taxan.</w:t>
      </w:r>
    </w:p>
    <w:p w14:paraId="08769D8F" w14:textId="77777777" w:rsidR="00B62A81" w:rsidRDefault="00B62A81" w:rsidP="00B62A81">
      <w:pPr>
        <w:pStyle w:val="Rubrik3"/>
        <w:spacing w:line="276" w:lineRule="auto"/>
        <w:rPr>
          <w:rFonts w:ascii="Georgia" w:hAnsi="Georgia"/>
          <w:sz w:val="24"/>
          <w:szCs w:val="24"/>
        </w:rPr>
      </w:pPr>
      <w:bookmarkStart w:id="0" w:name="_Toc454968153"/>
      <w:r>
        <w:rPr>
          <w:rFonts w:ascii="Georgia" w:hAnsi="Georgia"/>
          <w:sz w:val="24"/>
          <w:szCs w:val="24"/>
        </w:rPr>
        <w:t>1 §</w:t>
      </w:r>
      <w:bookmarkEnd w:id="0"/>
    </w:p>
    <w:p w14:paraId="49872DF2" w14:textId="77777777" w:rsidR="00B62A81" w:rsidRDefault="00B62A81" w:rsidP="00B62A81">
      <w:pPr>
        <w:spacing w:line="276" w:lineRule="auto"/>
        <w:rPr>
          <w:rFonts w:ascii="Georgia" w:hAnsi="Georgia"/>
        </w:rPr>
      </w:pPr>
      <w:r>
        <w:rPr>
          <w:rFonts w:ascii="Georgia" w:hAnsi="Georgia"/>
        </w:rPr>
        <w:t>Enligt denna taxa utgår avgift för</w:t>
      </w:r>
    </w:p>
    <w:p w14:paraId="61FA8330" w14:textId="77777777" w:rsidR="00B62A81" w:rsidRDefault="00B62A81" w:rsidP="00B62A81">
      <w:pPr>
        <w:spacing w:line="276" w:lineRule="auto"/>
        <w:rPr>
          <w:rFonts w:ascii="Georgia" w:hAnsi="Georgia"/>
        </w:rPr>
      </w:pPr>
      <w:r>
        <w:rPr>
          <w:rFonts w:ascii="Georgia" w:hAnsi="Georgia"/>
        </w:rPr>
        <w:t>1. beslut om planbesked, förhandsbesked, villkorsbesked, startbesked, slutbe</w:t>
      </w:r>
      <w:r>
        <w:rPr>
          <w:rFonts w:ascii="Georgia" w:hAnsi="Georgia"/>
        </w:rPr>
        <w:softHyphen/>
        <w:t>sked och ingripandebesked,</w:t>
      </w:r>
      <w:r>
        <w:rPr>
          <w:rFonts w:ascii="Georgia" w:hAnsi="Georgia"/>
        </w:rPr>
        <w:br/>
        <w:t>2. beslut om lov,</w:t>
      </w:r>
      <w:r>
        <w:rPr>
          <w:rFonts w:ascii="Georgia" w:hAnsi="Georgia"/>
        </w:rPr>
        <w:br/>
        <w:t>3. tekniska samråd och slutsamråd,</w:t>
      </w:r>
      <w:r>
        <w:rPr>
          <w:rFonts w:ascii="Georgia" w:hAnsi="Georgia"/>
        </w:rPr>
        <w:br/>
        <w:t>4. arbetsplatsbesök och andra tillsynsbesök på byggarbetsplatsen,</w:t>
      </w:r>
      <w:r>
        <w:rPr>
          <w:rFonts w:ascii="Georgia" w:hAnsi="Georgia"/>
        </w:rPr>
        <w:br/>
        <w:t>5. upprättande av nybyggnadskartor,</w:t>
      </w:r>
      <w:r>
        <w:rPr>
          <w:rFonts w:ascii="Georgia" w:hAnsi="Georgia"/>
        </w:rPr>
        <w:br/>
        <w:t>6. framställning av arkivbeständiga handlingar,</w:t>
      </w:r>
      <w:r>
        <w:rPr>
          <w:rFonts w:ascii="Georgia" w:hAnsi="Georgia"/>
        </w:rPr>
        <w:br/>
        <w:t>7. expediering och kungörelse enligt 9 kap. 41-41 b §§</w:t>
      </w:r>
      <w:r>
        <w:rPr>
          <w:rFonts w:ascii="Georgia" w:hAnsi="Georgia"/>
        </w:rPr>
        <w:br/>
        <w:t>8. andra tids- eller kostnadskrävande åtgärder inom plan- och bygglagen m.fl.</w:t>
      </w:r>
    </w:p>
    <w:p w14:paraId="6287C651" w14:textId="77777777" w:rsidR="00B62A81" w:rsidRDefault="00B62A81" w:rsidP="00B62A81">
      <w:pPr>
        <w:spacing w:line="276" w:lineRule="auto"/>
        <w:rPr>
          <w:rFonts w:ascii="Georgia" w:hAnsi="Georgia"/>
        </w:rPr>
      </w:pPr>
      <w:r>
        <w:rPr>
          <w:rFonts w:ascii="Georgia" w:hAnsi="Georgia"/>
        </w:rPr>
        <w:t>9. kostnad för upprättande av detaljplan eller områdesbestämmelser.</w:t>
      </w:r>
    </w:p>
    <w:p w14:paraId="0DCFF143" w14:textId="77777777" w:rsidR="000028E0" w:rsidRDefault="00B62A81" w:rsidP="000028E0">
      <w:pPr>
        <w:spacing w:line="276" w:lineRule="auto"/>
        <w:rPr>
          <w:rFonts w:ascii="Century Gothic" w:hAnsi="Century Gothic"/>
        </w:rPr>
      </w:pPr>
      <w:r>
        <w:rPr>
          <w:rFonts w:ascii="Georgia" w:hAnsi="Georgia"/>
        </w:rPr>
        <w:t xml:space="preserve">10. kostnader för övrig kart- och </w:t>
      </w:r>
      <w:proofErr w:type="spellStart"/>
      <w:r>
        <w:rPr>
          <w:rFonts w:ascii="Georgia" w:hAnsi="Georgia"/>
        </w:rPr>
        <w:t>mätverksamhet</w:t>
      </w:r>
      <w:proofErr w:type="spellEnd"/>
      <w:r>
        <w:rPr>
          <w:rFonts w:ascii="Georgia" w:hAnsi="Georgia"/>
        </w:rPr>
        <w:t>.</w:t>
      </w:r>
      <w:bookmarkStart w:id="1" w:name="_Toc454968154"/>
    </w:p>
    <w:p w14:paraId="7D675707" w14:textId="77777777" w:rsidR="00B62A81" w:rsidRDefault="000028E0" w:rsidP="00B62A81">
      <w:pPr>
        <w:pStyle w:val="Rubrik2"/>
        <w:spacing w:line="276" w:lineRule="auto"/>
        <w:rPr>
          <w:rFonts w:ascii="Century Gothic" w:hAnsi="Century Gothic"/>
        </w:rPr>
      </w:pPr>
      <w:r>
        <w:rPr>
          <w:rFonts w:ascii="Century Gothic" w:hAnsi="Century Gothic"/>
        </w:rPr>
        <w:br w:type="page"/>
      </w:r>
      <w:r w:rsidR="00B62A81">
        <w:rPr>
          <w:rFonts w:ascii="Century Gothic" w:hAnsi="Century Gothic"/>
        </w:rPr>
        <w:lastRenderedPageBreak/>
        <w:t>Allmänna bestämmelser</w:t>
      </w:r>
      <w:bookmarkEnd w:id="1"/>
    </w:p>
    <w:p w14:paraId="00829086" w14:textId="77777777" w:rsidR="00B62A81" w:rsidRDefault="00B62A81" w:rsidP="00B62A81">
      <w:pPr>
        <w:pStyle w:val="Rubrik3"/>
        <w:spacing w:line="276" w:lineRule="auto"/>
        <w:rPr>
          <w:rFonts w:ascii="Georgia" w:hAnsi="Georgia"/>
          <w:sz w:val="24"/>
          <w:szCs w:val="24"/>
        </w:rPr>
      </w:pPr>
      <w:bookmarkStart w:id="2" w:name="_Toc454968155"/>
      <w:r>
        <w:rPr>
          <w:rFonts w:ascii="Georgia" w:hAnsi="Georgia"/>
          <w:sz w:val="24"/>
          <w:szCs w:val="24"/>
        </w:rPr>
        <w:t>2 §</w:t>
      </w:r>
      <w:bookmarkEnd w:id="2"/>
    </w:p>
    <w:p w14:paraId="2BEF043A" w14:textId="77777777" w:rsidR="00B62A81" w:rsidRDefault="00B62A81" w:rsidP="00B62A81">
      <w:pPr>
        <w:pStyle w:val="Rubrik3"/>
        <w:spacing w:line="276" w:lineRule="auto"/>
        <w:rPr>
          <w:rFonts w:ascii="Georgia" w:hAnsi="Georgia"/>
          <w:sz w:val="24"/>
          <w:szCs w:val="24"/>
        </w:rPr>
      </w:pPr>
      <w:bookmarkStart w:id="3" w:name="_Toc454968156"/>
      <w:r>
        <w:rPr>
          <w:rFonts w:ascii="Georgia" w:hAnsi="Georgia"/>
          <w:sz w:val="24"/>
          <w:szCs w:val="24"/>
        </w:rPr>
        <w:t>Beräkning av avgift</w:t>
      </w:r>
      <w:bookmarkEnd w:id="3"/>
    </w:p>
    <w:p w14:paraId="0B81EA9C" w14:textId="77777777" w:rsidR="00B62A81" w:rsidRDefault="00B62A81" w:rsidP="00B62A81">
      <w:pPr>
        <w:pStyle w:val="Rubrik4"/>
        <w:spacing w:line="276" w:lineRule="auto"/>
        <w:rPr>
          <w:rFonts w:ascii="Georgia" w:hAnsi="Georgia"/>
          <w:sz w:val="24"/>
          <w:szCs w:val="24"/>
        </w:rPr>
      </w:pPr>
      <w:r>
        <w:rPr>
          <w:rFonts w:ascii="Georgia" w:hAnsi="Georgia"/>
          <w:sz w:val="24"/>
          <w:szCs w:val="24"/>
        </w:rPr>
        <w:t>Avgift enligt tabell</w:t>
      </w:r>
    </w:p>
    <w:p w14:paraId="121210DE" w14:textId="77777777" w:rsidR="00B62A81" w:rsidRDefault="00B62A81" w:rsidP="00B62A81">
      <w:pPr>
        <w:spacing w:line="276" w:lineRule="auto"/>
        <w:rPr>
          <w:strike/>
        </w:rPr>
      </w:pPr>
      <w:r>
        <w:rPr>
          <w:rFonts w:ascii="Georgia" w:hAnsi="Georgia"/>
        </w:rPr>
        <w:t>Avgiften för en viss åtgärd framgår av tabellerna i bilaga</w:t>
      </w:r>
      <w:r>
        <w:t xml:space="preserve"> 1. </w:t>
      </w:r>
    </w:p>
    <w:p w14:paraId="5A1DDA98" w14:textId="77777777" w:rsidR="00B62A81" w:rsidRDefault="00B62A81" w:rsidP="00B62A81">
      <w:pPr>
        <w:pStyle w:val="Rubrik4"/>
        <w:spacing w:line="276" w:lineRule="auto"/>
        <w:rPr>
          <w:rFonts w:ascii="Georgia" w:hAnsi="Georgia"/>
          <w:sz w:val="24"/>
          <w:szCs w:val="24"/>
        </w:rPr>
      </w:pPr>
      <w:r>
        <w:rPr>
          <w:rFonts w:ascii="Georgia" w:hAnsi="Georgia"/>
          <w:sz w:val="24"/>
          <w:szCs w:val="24"/>
        </w:rPr>
        <w:t>Gällande taxa</w:t>
      </w:r>
    </w:p>
    <w:p w14:paraId="4657D56B" w14:textId="77777777" w:rsidR="00B62A81" w:rsidRDefault="00B62A81" w:rsidP="00B62A81">
      <w:pPr>
        <w:spacing w:line="276" w:lineRule="auto"/>
        <w:rPr>
          <w:rFonts w:ascii="Georgia" w:hAnsi="Georgia"/>
        </w:rPr>
      </w:pPr>
      <w:r>
        <w:rPr>
          <w:rFonts w:ascii="Georgia" w:hAnsi="Georgia"/>
        </w:rPr>
        <w:t>Avgiften beräknas efter den taxa som gäller när ärendet inkommer.</w:t>
      </w:r>
    </w:p>
    <w:p w14:paraId="32A34416" w14:textId="77777777" w:rsidR="00B62A81" w:rsidRDefault="00B62A81" w:rsidP="00B62A81">
      <w:pPr>
        <w:spacing w:line="276" w:lineRule="auto"/>
        <w:rPr>
          <w:rFonts w:ascii="Georgia" w:hAnsi="Georgia"/>
        </w:rPr>
      </w:pPr>
      <w:r>
        <w:rPr>
          <w:rFonts w:ascii="Georgia" w:hAnsi="Georgia"/>
        </w:rPr>
        <w:t>Om ett ärende påbörjats men inte avslutats före antagandet av denna taxa, äger kommunstyrelsen rätt att tillämpa den nya taxan i ärendet om det innebär en lägre avgift för den sökande.</w:t>
      </w:r>
    </w:p>
    <w:p w14:paraId="3C77CE25" w14:textId="77777777" w:rsidR="00B62A81" w:rsidRDefault="00B62A81" w:rsidP="00B62A81">
      <w:pPr>
        <w:pStyle w:val="Rubrik4"/>
        <w:spacing w:line="276" w:lineRule="auto"/>
        <w:rPr>
          <w:rFonts w:ascii="Georgia" w:hAnsi="Georgia"/>
          <w:sz w:val="24"/>
          <w:szCs w:val="24"/>
        </w:rPr>
      </w:pPr>
      <w:r>
        <w:rPr>
          <w:rFonts w:ascii="Georgia" w:hAnsi="Georgia"/>
          <w:sz w:val="24"/>
          <w:szCs w:val="24"/>
        </w:rPr>
        <w:t>Reducerad avgift vid justering av gällande lov</w:t>
      </w:r>
    </w:p>
    <w:p w14:paraId="5B2C2639" w14:textId="77777777" w:rsidR="00B62A81" w:rsidRDefault="00B62A81" w:rsidP="00B62A81">
      <w:pPr>
        <w:spacing w:after="200" w:line="276" w:lineRule="auto"/>
        <w:rPr>
          <w:rFonts w:ascii="Georgia" w:hAnsi="Georgia"/>
        </w:rPr>
      </w:pPr>
      <w:r>
        <w:rPr>
          <w:rFonts w:ascii="Georgia" w:hAnsi="Georgia"/>
        </w:rPr>
        <w:t>För ansökan om att göra justeringar i ett tidigare beviljat gällande lov utgår avgift enligt den tabell där åtgärden återfinns. Om kommunstyrelsen finner att det är motiverat med avseende på arbetsinsatsen kan avgiften reduceras med 25, 50 eller 75 %.</w:t>
      </w:r>
    </w:p>
    <w:p w14:paraId="47C34F2B" w14:textId="77777777" w:rsidR="00B62A81" w:rsidRDefault="00B62A81" w:rsidP="00B62A81">
      <w:pPr>
        <w:pStyle w:val="Rubrik4"/>
        <w:spacing w:line="276" w:lineRule="auto"/>
        <w:rPr>
          <w:rFonts w:ascii="Georgia" w:hAnsi="Georgia"/>
          <w:sz w:val="24"/>
          <w:szCs w:val="24"/>
        </w:rPr>
      </w:pPr>
      <w:r>
        <w:rPr>
          <w:rFonts w:ascii="Georgia" w:hAnsi="Georgia"/>
          <w:sz w:val="24"/>
          <w:szCs w:val="24"/>
        </w:rPr>
        <w:t>Komplementbyggnader och anmälningspliktiga åtgärder vid nybyggnation av en- och tvåbostadshus</w:t>
      </w:r>
    </w:p>
    <w:p w14:paraId="2AC10521" w14:textId="77777777" w:rsidR="00B62A81" w:rsidRDefault="00B62A81" w:rsidP="00B62A81">
      <w:pPr>
        <w:spacing w:after="200" w:line="276" w:lineRule="auto"/>
        <w:rPr>
          <w:rFonts w:ascii="Georgia" w:hAnsi="Georgia"/>
        </w:rPr>
      </w:pPr>
      <w:r>
        <w:rPr>
          <w:rFonts w:ascii="Georgia" w:hAnsi="Georgia"/>
        </w:rPr>
        <w:t>Avseende ärenden för en- och tvåbostadshus i enlighet med tabell i bilaga 1 räknas tillhörande komplementbyggnader in i ärendetyperna för nybyggnad, om allt ingår i samma ansökan. Detsamma gäller eventuella anmäl</w:t>
      </w:r>
      <w:r>
        <w:rPr>
          <w:rFonts w:ascii="Georgia" w:hAnsi="Georgia"/>
        </w:rPr>
        <w:softHyphen/>
        <w:t>ningspliktiga åtgärder, om de ingår i samma ansökan som nybyggnaden av bostadshuset.</w:t>
      </w:r>
    </w:p>
    <w:p w14:paraId="49EE9B07" w14:textId="77777777" w:rsidR="00B62A81" w:rsidRDefault="00B62A81" w:rsidP="00B62A81">
      <w:pPr>
        <w:pStyle w:val="Rubrik4"/>
        <w:spacing w:line="276" w:lineRule="auto"/>
        <w:rPr>
          <w:rFonts w:ascii="Georgia" w:hAnsi="Georgia"/>
          <w:sz w:val="24"/>
          <w:szCs w:val="24"/>
        </w:rPr>
      </w:pPr>
      <w:r>
        <w:rPr>
          <w:rFonts w:ascii="Georgia" w:hAnsi="Georgia"/>
          <w:sz w:val="24"/>
          <w:szCs w:val="24"/>
        </w:rPr>
        <w:t>Tidsbegränsade bygglov</w:t>
      </w:r>
    </w:p>
    <w:p w14:paraId="61BE45CA" w14:textId="77777777" w:rsidR="00B62A81" w:rsidRDefault="00B62A81" w:rsidP="00B62A81">
      <w:pPr>
        <w:spacing w:after="200" w:line="276" w:lineRule="auto"/>
        <w:rPr>
          <w:rFonts w:ascii="Georgia" w:hAnsi="Georgia"/>
        </w:rPr>
      </w:pPr>
      <w:r>
        <w:rPr>
          <w:rFonts w:ascii="Georgia" w:hAnsi="Georgia"/>
        </w:rPr>
        <w:t>Samma avgift tas ut vid ansökan om ett tidsbegränsat bygglov (9 kap. PBL) som för ett permanent bygglov för motsvarande åtgärd.</w:t>
      </w:r>
    </w:p>
    <w:p w14:paraId="5B8845F3" w14:textId="77777777" w:rsidR="00B62A81" w:rsidRDefault="00B62A81" w:rsidP="00B62A81">
      <w:pPr>
        <w:spacing w:line="276" w:lineRule="auto"/>
        <w:rPr>
          <w:rFonts w:ascii="Georgia" w:hAnsi="Georgia"/>
          <w:i/>
        </w:rPr>
      </w:pPr>
      <w:r>
        <w:rPr>
          <w:rFonts w:ascii="Georgia" w:hAnsi="Georgia"/>
          <w:i/>
        </w:rPr>
        <w:t>Areabestämning</w:t>
      </w:r>
    </w:p>
    <w:p w14:paraId="15F066E1" w14:textId="77777777" w:rsidR="00B62A81" w:rsidRDefault="00B62A81" w:rsidP="00B62A81">
      <w:pPr>
        <w:spacing w:after="200" w:line="276" w:lineRule="auto"/>
        <w:rPr>
          <w:rFonts w:ascii="Georgia" w:hAnsi="Georgia"/>
        </w:rPr>
      </w:pPr>
      <w:r>
        <w:rPr>
          <w:rFonts w:ascii="Georgia" w:hAnsi="Georgia"/>
        </w:rPr>
        <w:t xml:space="preserve">I de fall där beräkning av BTA, BYA och OPA förekommer, används </w:t>
      </w:r>
      <w:proofErr w:type="spellStart"/>
      <w:r>
        <w:rPr>
          <w:rFonts w:ascii="Georgia" w:hAnsi="Georgia"/>
        </w:rPr>
        <w:t>mätregler</w:t>
      </w:r>
      <w:proofErr w:type="spellEnd"/>
      <w:r>
        <w:rPr>
          <w:rFonts w:ascii="Georgia" w:hAnsi="Georgia"/>
        </w:rPr>
        <w:t xml:space="preserve"> enligt Svensk Standard SS 21054:2009.</w:t>
      </w:r>
    </w:p>
    <w:p w14:paraId="42A772EC" w14:textId="77777777" w:rsidR="00B62A81" w:rsidRDefault="00B62A81" w:rsidP="00B62A81">
      <w:pPr>
        <w:pStyle w:val="Rubrik4"/>
        <w:spacing w:line="276" w:lineRule="auto"/>
        <w:rPr>
          <w:rFonts w:ascii="Georgia" w:hAnsi="Georgia"/>
          <w:sz w:val="24"/>
          <w:szCs w:val="24"/>
        </w:rPr>
      </w:pPr>
      <w:r>
        <w:rPr>
          <w:rFonts w:ascii="Georgia" w:hAnsi="Georgia"/>
          <w:sz w:val="24"/>
          <w:szCs w:val="24"/>
        </w:rPr>
        <w:lastRenderedPageBreak/>
        <w:t>Timdebitering</w:t>
      </w:r>
    </w:p>
    <w:p w14:paraId="2CF08F84" w14:textId="77777777" w:rsidR="00B62A81" w:rsidRDefault="00B62A81" w:rsidP="00B62A81">
      <w:pPr>
        <w:spacing w:after="200" w:line="276" w:lineRule="auto"/>
        <w:rPr>
          <w:rFonts w:ascii="Georgia" w:hAnsi="Georgia"/>
        </w:rPr>
      </w:pPr>
      <w:r>
        <w:rPr>
          <w:rFonts w:ascii="Georgia" w:hAnsi="Georgia"/>
        </w:rPr>
        <w:t xml:space="preserve">För vissa ärendetyper anges ”Timdebitering” samt ”Konsultkostnader”. I dessa fall beräknas avgiften genom att den framräknade handläggningskostnaden per timme multipliceras med antalet nedlagda timmar i ärendet samt eventuellt uppkomna konsultkostnader. Övriga ärenden, inom området för plan- och bygglagen, trafikförordningen samt </w:t>
      </w:r>
      <w:proofErr w:type="spellStart"/>
      <w:r>
        <w:rPr>
          <w:rFonts w:ascii="Georgia" w:hAnsi="Georgia"/>
        </w:rPr>
        <w:t>kartverksamhet</w:t>
      </w:r>
      <w:proofErr w:type="spellEnd"/>
      <w:r>
        <w:rPr>
          <w:rFonts w:ascii="Georgia" w:hAnsi="Georgia"/>
        </w:rPr>
        <w:t xml:space="preserve"> som inte omfattas av tabell i bilaga 1, tillämpas timdebitering.</w:t>
      </w:r>
    </w:p>
    <w:p w14:paraId="23BE953E" w14:textId="77777777" w:rsidR="00B62A81" w:rsidRDefault="00B62A81" w:rsidP="00B62A81">
      <w:pPr>
        <w:pStyle w:val="Rubrik4"/>
        <w:spacing w:line="276" w:lineRule="auto"/>
        <w:rPr>
          <w:rFonts w:ascii="Georgia" w:hAnsi="Georgia"/>
          <w:sz w:val="24"/>
          <w:szCs w:val="24"/>
        </w:rPr>
      </w:pPr>
      <w:r>
        <w:rPr>
          <w:rFonts w:ascii="Georgia" w:hAnsi="Georgia"/>
          <w:sz w:val="24"/>
          <w:szCs w:val="24"/>
        </w:rPr>
        <w:t>Handläggningskostnaden</w:t>
      </w:r>
    </w:p>
    <w:p w14:paraId="617040A4" w14:textId="196F1E44" w:rsidR="00B62A81" w:rsidRDefault="00B62A81" w:rsidP="00B62A81">
      <w:pPr>
        <w:spacing w:after="200" w:line="276" w:lineRule="auto"/>
        <w:rPr>
          <w:rFonts w:ascii="Georgia" w:hAnsi="Georgia"/>
        </w:rPr>
      </w:pPr>
      <w:r>
        <w:rPr>
          <w:rFonts w:ascii="Georgia" w:hAnsi="Georgia"/>
        </w:rPr>
        <w:t>Handläggningskostnad per timme är beräknad enligt SK</w:t>
      </w:r>
      <w:r w:rsidR="00302073">
        <w:rPr>
          <w:rFonts w:ascii="Georgia" w:hAnsi="Georgia"/>
        </w:rPr>
        <w:t>R</w:t>
      </w:r>
      <w:r>
        <w:rPr>
          <w:rFonts w:ascii="Georgia" w:hAnsi="Georgia"/>
        </w:rPr>
        <w:t xml:space="preserve">:s beräkningsunderlag. </w:t>
      </w:r>
    </w:p>
    <w:p w14:paraId="2A6CBA9B" w14:textId="77777777" w:rsidR="00B62A81" w:rsidRDefault="00B62A81" w:rsidP="00B62A81">
      <w:pPr>
        <w:pStyle w:val="Rubrik4"/>
        <w:spacing w:line="276" w:lineRule="auto"/>
        <w:rPr>
          <w:rFonts w:ascii="Georgia" w:hAnsi="Georgia"/>
          <w:i/>
          <w:sz w:val="24"/>
          <w:szCs w:val="24"/>
        </w:rPr>
      </w:pPr>
      <w:r>
        <w:rPr>
          <w:rFonts w:ascii="Georgia" w:hAnsi="Georgia"/>
          <w:sz w:val="24"/>
          <w:szCs w:val="24"/>
        </w:rPr>
        <w:t>Avgift vid avslag, avskrivning, avvisning</w:t>
      </w:r>
      <w:r>
        <w:rPr>
          <w:rFonts w:ascii="Georgia" w:hAnsi="Georgia"/>
          <w:i/>
          <w:sz w:val="24"/>
          <w:szCs w:val="24"/>
        </w:rPr>
        <w:t xml:space="preserve"> </w:t>
      </w:r>
    </w:p>
    <w:p w14:paraId="283F9CC9" w14:textId="77777777" w:rsidR="00B62A81" w:rsidRDefault="00B62A81" w:rsidP="00B62A81">
      <w:pPr>
        <w:spacing w:after="200" w:line="276" w:lineRule="auto"/>
        <w:rPr>
          <w:rFonts w:ascii="Georgia" w:hAnsi="Georgia"/>
        </w:rPr>
      </w:pPr>
      <w:r>
        <w:rPr>
          <w:rFonts w:ascii="Georgia" w:hAnsi="Georgia"/>
        </w:rPr>
        <w:t>Om en ansökan avslås, eller ett ärende avskrivs eller avvisas tas avgift ut för den handläggningstid som har lagts ner i ärendet genom att gå in i beräkningsunderlaget till bilaga 1 och räkna samman de handläggningsåtgärder som har vid</w:t>
      </w:r>
      <w:r>
        <w:rPr>
          <w:rFonts w:ascii="Georgia" w:hAnsi="Georgia"/>
        </w:rPr>
        <w:softHyphen/>
        <w:t>tagits.</w:t>
      </w:r>
    </w:p>
    <w:p w14:paraId="2B6E81A5" w14:textId="77777777" w:rsidR="00B62A81" w:rsidRDefault="00B62A81" w:rsidP="00B62A81">
      <w:pPr>
        <w:pStyle w:val="Rubrik4"/>
        <w:spacing w:line="276" w:lineRule="auto"/>
        <w:rPr>
          <w:rFonts w:ascii="Georgia" w:hAnsi="Georgia"/>
          <w:sz w:val="24"/>
          <w:szCs w:val="24"/>
        </w:rPr>
      </w:pPr>
      <w:r>
        <w:rPr>
          <w:rFonts w:ascii="Georgia" w:hAnsi="Georgia"/>
          <w:sz w:val="24"/>
          <w:szCs w:val="24"/>
        </w:rPr>
        <w:t>Tidsersättning</w:t>
      </w:r>
    </w:p>
    <w:p w14:paraId="49705A60" w14:textId="77777777" w:rsidR="00B62A81" w:rsidRDefault="00B62A81" w:rsidP="00B62A81">
      <w:pPr>
        <w:spacing w:after="200" w:line="276" w:lineRule="auto"/>
        <w:rPr>
          <w:rFonts w:ascii="Georgia" w:hAnsi="Georgia"/>
        </w:rPr>
      </w:pPr>
      <w:r>
        <w:rPr>
          <w:rFonts w:ascii="Georgia" w:hAnsi="Georgia"/>
        </w:rPr>
        <w:t xml:space="preserve">Om en åtgärd inte kan hänföras till en särskild grupp i tabellerna, beslutar kommunstyrelsen om skälig avgift grundad på tidsersättning. </w:t>
      </w:r>
    </w:p>
    <w:p w14:paraId="764800FE" w14:textId="77777777" w:rsidR="00B62A81" w:rsidRDefault="00B62A81" w:rsidP="00B62A81">
      <w:pPr>
        <w:pStyle w:val="Rubrik4"/>
        <w:spacing w:line="276" w:lineRule="auto"/>
        <w:rPr>
          <w:rFonts w:ascii="Georgia" w:hAnsi="Georgia"/>
          <w:sz w:val="24"/>
          <w:szCs w:val="24"/>
        </w:rPr>
      </w:pPr>
      <w:r>
        <w:rPr>
          <w:rFonts w:ascii="Georgia" w:hAnsi="Georgia"/>
          <w:sz w:val="24"/>
          <w:szCs w:val="24"/>
        </w:rPr>
        <w:t>Höjning/sänkning av avgift</w:t>
      </w:r>
    </w:p>
    <w:p w14:paraId="435B1499" w14:textId="77777777" w:rsidR="00B62A81" w:rsidRDefault="00B62A81" w:rsidP="00B62A81">
      <w:pPr>
        <w:spacing w:line="276" w:lineRule="auto"/>
        <w:rPr>
          <w:rFonts w:ascii="Georgia" w:hAnsi="Georgia"/>
        </w:rPr>
      </w:pPr>
      <w:r>
        <w:rPr>
          <w:rFonts w:ascii="Georgia" w:hAnsi="Georgia"/>
        </w:rPr>
        <w:t>Finner kommunstyrelsen att det finns skäl som motiverar en höjning eller sänkning av avgiften, äger kommunstyrelsen för visst slag av ärende eller för särskilt uppdrag besluta om detta.</w:t>
      </w:r>
    </w:p>
    <w:p w14:paraId="18320308" w14:textId="77777777" w:rsidR="00B62A81" w:rsidRDefault="000028E0" w:rsidP="00B62A81">
      <w:pPr>
        <w:pStyle w:val="Rubrik3"/>
        <w:spacing w:line="276" w:lineRule="auto"/>
        <w:rPr>
          <w:rFonts w:ascii="Georgia" w:hAnsi="Georgia"/>
          <w:sz w:val="24"/>
          <w:szCs w:val="24"/>
        </w:rPr>
      </w:pPr>
      <w:bookmarkStart w:id="4" w:name="_Toc454968157"/>
      <w:r>
        <w:rPr>
          <w:rFonts w:ascii="Georgia" w:hAnsi="Georgia"/>
          <w:sz w:val="24"/>
          <w:szCs w:val="24"/>
        </w:rPr>
        <w:br w:type="page"/>
      </w:r>
      <w:r w:rsidR="00B62A81">
        <w:rPr>
          <w:rFonts w:ascii="Georgia" w:hAnsi="Georgia"/>
          <w:sz w:val="24"/>
          <w:szCs w:val="24"/>
        </w:rPr>
        <w:lastRenderedPageBreak/>
        <w:t>3 §</w:t>
      </w:r>
      <w:bookmarkEnd w:id="4"/>
    </w:p>
    <w:p w14:paraId="51AB0E64" w14:textId="77777777" w:rsidR="00B62A81" w:rsidRDefault="00B62A81" w:rsidP="00B62A81">
      <w:pPr>
        <w:pStyle w:val="Rubrik3"/>
        <w:spacing w:line="276" w:lineRule="auto"/>
        <w:rPr>
          <w:rFonts w:ascii="Georgia" w:hAnsi="Georgia"/>
          <w:sz w:val="24"/>
          <w:szCs w:val="24"/>
        </w:rPr>
      </w:pPr>
      <w:bookmarkStart w:id="5" w:name="_Toc454968158"/>
      <w:r>
        <w:rPr>
          <w:rFonts w:ascii="Georgia" w:hAnsi="Georgia"/>
          <w:sz w:val="24"/>
          <w:szCs w:val="24"/>
        </w:rPr>
        <w:t>Ändring av taxan</w:t>
      </w:r>
      <w:bookmarkEnd w:id="5"/>
    </w:p>
    <w:p w14:paraId="2A53ECEB" w14:textId="55C61BD5" w:rsidR="00B62A81" w:rsidRDefault="00B62A81" w:rsidP="00B62A81">
      <w:pPr>
        <w:spacing w:line="276" w:lineRule="auto"/>
        <w:rPr>
          <w:rFonts w:ascii="Georgia" w:hAnsi="Georgia"/>
        </w:rPr>
      </w:pPr>
      <w:r>
        <w:rPr>
          <w:rFonts w:ascii="Georgia" w:hAnsi="Georgia"/>
        </w:rPr>
        <w:t>Kommunfullmäktige får för varje kalenderår (</w:t>
      </w:r>
      <w:proofErr w:type="spellStart"/>
      <w:r>
        <w:rPr>
          <w:rFonts w:ascii="Georgia" w:hAnsi="Georgia"/>
        </w:rPr>
        <w:t>avgiftsår</w:t>
      </w:r>
      <w:proofErr w:type="spellEnd"/>
      <w:r>
        <w:rPr>
          <w:rFonts w:ascii="Georgia" w:hAnsi="Georgia"/>
        </w:rPr>
        <w:t>) besluta att höja timavgiften för handläggning av ärenden enligt plan- och bygglagen. Den höjs med en procentsats för det innevarande kalenderåret i Prisindex för kommunal verksamhet (PKV) som finns publicerad på SK</w:t>
      </w:r>
      <w:r w:rsidR="00302073">
        <w:rPr>
          <w:rFonts w:ascii="Georgia" w:hAnsi="Georgia"/>
        </w:rPr>
        <w:t>R</w:t>
      </w:r>
      <w:r>
        <w:rPr>
          <w:rFonts w:ascii="Georgia" w:hAnsi="Georgia"/>
        </w:rPr>
        <w:t>:s hemsida i oktober månad. Utgångspunkt för indexuppräkningen är oktober månad 2019.</w:t>
      </w:r>
    </w:p>
    <w:p w14:paraId="70B4BDFF" w14:textId="77777777" w:rsidR="00B62A81" w:rsidRDefault="00B62A81" w:rsidP="00B62A81">
      <w:pPr>
        <w:spacing w:line="276" w:lineRule="auto"/>
        <w:rPr>
          <w:rFonts w:ascii="Georgia" w:hAnsi="Georgia"/>
        </w:rPr>
      </w:pPr>
      <w:r>
        <w:rPr>
          <w:rFonts w:ascii="Georgia" w:hAnsi="Georgia"/>
        </w:rPr>
        <w:t>Ändringar i taxan beslutas av kommunfullmäktige.</w:t>
      </w:r>
    </w:p>
    <w:p w14:paraId="60E9DC8A" w14:textId="77777777" w:rsidR="00B62A81" w:rsidRDefault="00B62A81" w:rsidP="00B62A81">
      <w:pPr>
        <w:pStyle w:val="Rubrik3"/>
        <w:spacing w:line="276" w:lineRule="auto"/>
        <w:rPr>
          <w:rFonts w:ascii="Georgia" w:hAnsi="Georgia"/>
          <w:sz w:val="24"/>
          <w:szCs w:val="24"/>
        </w:rPr>
      </w:pPr>
      <w:bookmarkStart w:id="6" w:name="_Toc454968159"/>
      <w:r>
        <w:rPr>
          <w:rFonts w:ascii="Georgia" w:hAnsi="Georgia"/>
          <w:sz w:val="24"/>
          <w:szCs w:val="24"/>
        </w:rPr>
        <w:t>4 §</w:t>
      </w:r>
      <w:bookmarkEnd w:id="6"/>
    </w:p>
    <w:p w14:paraId="06BE928C" w14:textId="77777777" w:rsidR="00B62A81" w:rsidRDefault="00B62A81" w:rsidP="00B62A81">
      <w:pPr>
        <w:pStyle w:val="Rubrik3"/>
        <w:spacing w:line="276" w:lineRule="auto"/>
        <w:rPr>
          <w:rFonts w:ascii="Georgia" w:hAnsi="Georgia"/>
          <w:sz w:val="24"/>
          <w:szCs w:val="24"/>
        </w:rPr>
      </w:pPr>
      <w:bookmarkStart w:id="7" w:name="_Toc454968160"/>
      <w:r>
        <w:rPr>
          <w:rFonts w:ascii="Georgia" w:hAnsi="Georgia"/>
          <w:sz w:val="24"/>
          <w:szCs w:val="24"/>
        </w:rPr>
        <w:t>Betalning av avgift</w:t>
      </w:r>
      <w:bookmarkEnd w:id="7"/>
      <w:r>
        <w:rPr>
          <w:rFonts w:ascii="Georgia" w:hAnsi="Georgia"/>
          <w:sz w:val="24"/>
          <w:szCs w:val="24"/>
        </w:rPr>
        <w:t xml:space="preserve"> </w:t>
      </w:r>
    </w:p>
    <w:p w14:paraId="5808B45D" w14:textId="77777777" w:rsidR="00B62A81" w:rsidRDefault="00B62A81" w:rsidP="00B62A81">
      <w:pPr>
        <w:spacing w:after="200" w:line="276" w:lineRule="auto"/>
        <w:rPr>
          <w:rFonts w:ascii="Georgia" w:hAnsi="Georgia"/>
        </w:rPr>
      </w:pPr>
      <w:r>
        <w:rPr>
          <w:rFonts w:ascii="Georgia" w:hAnsi="Georgia"/>
        </w:rPr>
        <w:t xml:space="preserve">Avgift enligt denna taxa betalas av sökanden/beställaren mot faktura när denne tillställts kommunstyrelsens beslut, beställd handling levererats eller beställd åtgärd vidtagits. </w:t>
      </w:r>
    </w:p>
    <w:p w14:paraId="60FC33C4" w14:textId="77777777" w:rsidR="00B62A81" w:rsidRDefault="00B62A81" w:rsidP="00B62A81">
      <w:pPr>
        <w:spacing w:after="200" w:line="276" w:lineRule="auto"/>
        <w:rPr>
          <w:rFonts w:ascii="Georgia" w:hAnsi="Georgia"/>
        </w:rPr>
      </w:pPr>
      <w:r>
        <w:rPr>
          <w:rFonts w:ascii="Georgia" w:hAnsi="Georgia"/>
        </w:rPr>
        <w:t>Avgift får även tas ut i förskott.</w:t>
      </w:r>
    </w:p>
    <w:p w14:paraId="465ADA31" w14:textId="77777777" w:rsidR="00B62A81" w:rsidRDefault="00B62A81" w:rsidP="00B62A81">
      <w:pPr>
        <w:pStyle w:val="Rubrik4"/>
        <w:rPr>
          <w:rFonts w:ascii="Georgia" w:hAnsi="Georgia"/>
          <w:sz w:val="24"/>
          <w:szCs w:val="24"/>
        </w:rPr>
      </w:pPr>
      <w:r>
        <w:rPr>
          <w:rFonts w:ascii="Georgia" w:hAnsi="Georgia"/>
          <w:sz w:val="24"/>
          <w:szCs w:val="24"/>
        </w:rPr>
        <w:t>Avräkning</w:t>
      </w:r>
    </w:p>
    <w:p w14:paraId="26716A89" w14:textId="77777777" w:rsidR="00B62A81" w:rsidRDefault="00B62A81" w:rsidP="00B62A81">
      <w:pPr>
        <w:spacing w:after="200" w:line="276" w:lineRule="auto"/>
        <w:rPr>
          <w:rFonts w:ascii="Georgia" w:hAnsi="Georgia"/>
          <w:color w:val="FF0000"/>
        </w:rPr>
      </w:pPr>
      <w:r>
        <w:rPr>
          <w:rFonts w:ascii="Georgia" w:hAnsi="Georgia"/>
        </w:rPr>
        <w:t xml:space="preserve">På sökandens begäran sker avräkning av preliminärt debiterade avgifter för åtgärder efter beslut om bygglov vilka kommunstyrelsen inte har vidtagit. </w:t>
      </w:r>
    </w:p>
    <w:p w14:paraId="6810D05A" w14:textId="77777777" w:rsidR="00B62A81" w:rsidRDefault="00B62A81" w:rsidP="00B62A81">
      <w:pPr>
        <w:spacing w:after="200" w:line="276" w:lineRule="auto"/>
        <w:rPr>
          <w:rFonts w:ascii="Georgia" w:hAnsi="Georgia"/>
        </w:rPr>
      </w:pPr>
      <w:r>
        <w:rPr>
          <w:rFonts w:ascii="Georgia" w:hAnsi="Georgia"/>
        </w:rPr>
        <w:t xml:space="preserve">Ränta utgår inte på belopp som återbetalas respektive </w:t>
      </w:r>
      <w:proofErr w:type="spellStart"/>
      <w:r>
        <w:rPr>
          <w:rFonts w:ascii="Georgia" w:hAnsi="Georgia"/>
        </w:rPr>
        <w:t>tilläggsdebiteras</w:t>
      </w:r>
      <w:proofErr w:type="spellEnd"/>
      <w:r>
        <w:rPr>
          <w:rFonts w:ascii="Georgia" w:hAnsi="Georgia"/>
        </w:rPr>
        <w:t>.</w:t>
      </w:r>
    </w:p>
    <w:p w14:paraId="6815EA94" w14:textId="77777777" w:rsidR="00B62A81" w:rsidRDefault="00B62A81" w:rsidP="00B62A81">
      <w:pPr>
        <w:pStyle w:val="Rubrik3"/>
        <w:spacing w:line="276" w:lineRule="auto"/>
        <w:rPr>
          <w:rFonts w:ascii="Georgia" w:hAnsi="Georgia"/>
          <w:sz w:val="24"/>
          <w:szCs w:val="24"/>
        </w:rPr>
      </w:pPr>
      <w:bookmarkStart w:id="8" w:name="_Toc454968161"/>
      <w:r>
        <w:rPr>
          <w:rFonts w:ascii="Georgia" w:hAnsi="Georgia"/>
          <w:sz w:val="24"/>
          <w:szCs w:val="24"/>
        </w:rPr>
        <w:t>5 §</w:t>
      </w:r>
      <w:bookmarkEnd w:id="8"/>
    </w:p>
    <w:p w14:paraId="2BD52076" w14:textId="77777777" w:rsidR="00B62A81" w:rsidRDefault="00B62A81" w:rsidP="00B62A81">
      <w:pPr>
        <w:pStyle w:val="Rubrik3"/>
        <w:spacing w:line="276" w:lineRule="auto"/>
        <w:rPr>
          <w:rFonts w:ascii="Georgia" w:hAnsi="Georgia"/>
          <w:sz w:val="24"/>
          <w:szCs w:val="24"/>
        </w:rPr>
      </w:pPr>
      <w:bookmarkStart w:id="9" w:name="_Toc454968162"/>
      <w:r>
        <w:rPr>
          <w:rFonts w:ascii="Georgia" w:hAnsi="Georgia"/>
          <w:sz w:val="24"/>
          <w:szCs w:val="24"/>
        </w:rPr>
        <w:t>Taxans ikraftträdande</w:t>
      </w:r>
      <w:bookmarkEnd w:id="9"/>
    </w:p>
    <w:p w14:paraId="1BB9AF3A" w14:textId="5FACFADA" w:rsidR="00B62A81" w:rsidRDefault="00B62A81" w:rsidP="00B62A81">
      <w:pPr>
        <w:spacing w:after="200" w:line="276" w:lineRule="auto"/>
        <w:rPr>
          <w:rFonts w:ascii="Georgia" w:hAnsi="Georgia"/>
        </w:rPr>
      </w:pPr>
      <w:r>
        <w:rPr>
          <w:rFonts w:ascii="Georgia" w:hAnsi="Georgia"/>
        </w:rPr>
        <w:t>Denna t</w:t>
      </w:r>
      <w:r w:rsidR="003A7FC1">
        <w:rPr>
          <w:rFonts w:ascii="Georgia" w:hAnsi="Georgia"/>
        </w:rPr>
        <w:t xml:space="preserve">axa träder i kraft den 1 </w:t>
      </w:r>
      <w:r w:rsidR="007F30DC">
        <w:rPr>
          <w:rFonts w:ascii="Georgia" w:hAnsi="Georgia"/>
        </w:rPr>
        <w:t>juli</w:t>
      </w:r>
      <w:r>
        <w:rPr>
          <w:rFonts w:ascii="Georgia" w:hAnsi="Georgia"/>
        </w:rPr>
        <w:t xml:space="preserve"> 202</w:t>
      </w:r>
      <w:r w:rsidR="001B3888">
        <w:rPr>
          <w:rFonts w:ascii="Georgia" w:hAnsi="Georgia"/>
        </w:rPr>
        <w:t>3</w:t>
      </w:r>
      <w:r>
        <w:rPr>
          <w:rFonts w:ascii="Georgia" w:hAnsi="Georgia"/>
        </w:rPr>
        <w:t>.</w:t>
      </w:r>
    </w:p>
    <w:p w14:paraId="3D841179" w14:textId="77777777" w:rsidR="00B62A81" w:rsidRDefault="00B62A81" w:rsidP="00B62A81">
      <w:pPr>
        <w:spacing w:after="200" w:line="276" w:lineRule="auto"/>
        <w:rPr>
          <w:rFonts w:ascii="Georgia" w:hAnsi="Georgia"/>
        </w:rPr>
      </w:pPr>
    </w:p>
    <w:tbl>
      <w:tblPr>
        <w:tblW w:w="11852" w:type="dxa"/>
        <w:tblInd w:w="55" w:type="dxa"/>
        <w:tblCellMar>
          <w:left w:w="70" w:type="dxa"/>
          <w:right w:w="70" w:type="dxa"/>
        </w:tblCellMar>
        <w:tblLook w:val="04A0" w:firstRow="1" w:lastRow="0" w:firstColumn="1" w:lastColumn="0" w:noHBand="0" w:noVBand="1"/>
      </w:tblPr>
      <w:tblGrid>
        <w:gridCol w:w="660"/>
        <w:gridCol w:w="700"/>
        <w:gridCol w:w="4020"/>
        <w:gridCol w:w="3040"/>
        <w:gridCol w:w="3432"/>
      </w:tblGrid>
      <w:tr w:rsidR="00B62A81" w:rsidRPr="00B62A81" w14:paraId="6C9FAA5B" w14:textId="77777777" w:rsidTr="00B62A81">
        <w:trPr>
          <w:trHeight w:val="240"/>
        </w:trPr>
        <w:tc>
          <w:tcPr>
            <w:tcW w:w="660" w:type="dxa"/>
            <w:tcBorders>
              <w:top w:val="nil"/>
              <w:left w:val="nil"/>
              <w:bottom w:val="nil"/>
              <w:right w:val="nil"/>
            </w:tcBorders>
            <w:shd w:val="clear" w:color="auto" w:fill="auto"/>
            <w:noWrap/>
            <w:hideMark/>
          </w:tcPr>
          <w:p w14:paraId="0E9F1ACA" w14:textId="77777777" w:rsidR="00B62A81" w:rsidRPr="00B62A81" w:rsidRDefault="00B62A81" w:rsidP="00B62A81">
            <w:pPr>
              <w:rPr>
                <w:rFonts w:ascii="Arial" w:hAnsi="Arial" w:cs="Arial"/>
                <w:color w:val="000000"/>
                <w:sz w:val="18"/>
                <w:szCs w:val="18"/>
              </w:rPr>
            </w:pPr>
          </w:p>
        </w:tc>
        <w:tc>
          <w:tcPr>
            <w:tcW w:w="700" w:type="dxa"/>
            <w:tcBorders>
              <w:top w:val="nil"/>
              <w:left w:val="nil"/>
              <w:bottom w:val="nil"/>
              <w:right w:val="nil"/>
            </w:tcBorders>
            <w:shd w:val="clear" w:color="auto" w:fill="auto"/>
            <w:noWrap/>
            <w:hideMark/>
          </w:tcPr>
          <w:p w14:paraId="08D363F8" w14:textId="77777777" w:rsidR="00B62A81" w:rsidRPr="00B62A81" w:rsidRDefault="00B62A81" w:rsidP="000028E0">
            <w:pPr>
              <w:jc w:val="center"/>
              <w:rPr>
                <w:rFonts w:ascii="Arial" w:hAnsi="Arial" w:cs="Arial"/>
                <w:color w:val="000000"/>
                <w:sz w:val="18"/>
                <w:szCs w:val="18"/>
              </w:rPr>
            </w:pPr>
          </w:p>
        </w:tc>
        <w:tc>
          <w:tcPr>
            <w:tcW w:w="4020" w:type="dxa"/>
            <w:tcBorders>
              <w:top w:val="nil"/>
              <w:left w:val="nil"/>
              <w:bottom w:val="nil"/>
              <w:right w:val="nil"/>
            </w:tcBorders>
            <w:shd w:val="clear" w:color="auto" w:fill="auto"/>
            <w:noWrap/>
            <w:hideMark/>
          </w:tcPr>
          <w:p w14:paraId="30AED77E" w14:textId="77777777" w:rsidR="00B62A81" w:rsidRPr="00B62A81" w:rsidRDefault="00B62A81" w:rsidP="00B62A81">
            <w:pPr>
              <w:rPr>
                <w:rFonts w:ascii="Arial" w:hAnsi="Arial" w:cs="Arial"/>
                <w:color w:val="000000"/>
                <w:sz w:val="18"/>
                <w:szCs w:val="18"/>
              </w:rPr>
            </w:pPr>
          </w:p>
        </w:tc>
        <w:tc>
          <w:tcPr>
            <w:tcW w:w="3040" w:type="dxa"/>
            <w:tcBorders>
              <w:top w:val="nil"/>
              <w:left w:val="nil"/>
              <w:bottom w:val="nil"/>
              <w:right w:val="nil"/>
            </w:tcBorders>
            <w:shd w:val="clear" w:color="auto" w:fill="auto"/>
            <w:noWrap/>
            <w:hideMark/>
          </w:tcPr>
          <w:p w14:paraId="3E8DD1AB" w14:textId="77777777" w:rsidR="00B62A81" w:rsidRPr="00B62A81" w:rsidRDefault="00B62A81" w:rsidP="00B62A81">
            <w:pPr>
              <w:rPr>
                <w:rFonts w:ascii="Arial" w:hAnsi="Arial" w:cs="Arial"/>
                <w:color w:val="000000"/>
                <w:sz w:val="18"/>
                <w:szCs w:val="18"/>
              </w:rPr>
            </w:pPr>
          </w:p>
        </w:tc>
        <w:tc>
          <w:tcPr>
            <w:tcW w:w="3432" w:type="dxa"/>
            <w:tcBorders>
              <w:top w:val="nil"/>
              <w:left w:val="nil"/>
              <w:bottom w:val="nil"/>
              <w:right w:val="nil"/>
            </w:tcBorders>
            <w:shd w:val="clear" w:color="auto" w:fill="auto"/>
            <w:noWrap/>
            <w:hideMark/>
          </w:tcPr>
          <w:p w14:paraId="61B15F3E" w14:textId="77777777" w:rsidR="00B62A81" w:rsidRPr="00B62A81" w:rsidRDefault="00B62A81" w:rsidP="00B62A81">
            <w:pPr>
              <w:rPr>
                <w:rFonts w:ascii="Arial" w:hAnsi="Arial" w:cs="Arial"/>
                <w:color w:val="000000"/>
                <w:sz w:val="18"/>
                <w:szCs w:val="18"/>
              </w:rPr>
            </w:pPr>
          </w:p>
        </w:tc>
      </w:tr>
    </w:tbl>
    <w:p w14:paraId="210C4456" w14:textId="77777777" w:rsidR="00871F75" w:rsidRDefault="00871F75" w:rsidP="006520AF"/>
    <w:sectPr w:rsidR="00871F75" w:rsidSect="00B62A81">
      <w:headerReference w:type="default" r:id="rId10"/>
      <w:footerReference w:type="default" r:id="rId11"/>
      <w:pgSz w:w="16838" w:h="11906" w:orient="landscape"/>
      <w:pgMar w:top="1418" w:right="89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D3FF" w14:textId="77777777" w:rsidR="00B60DCE" w:rsidRDefault="00B60DCE">
      <w:r>
        <w:separator/>
      </w:r>
    </w:p>
  </w:endnote>
  <w:endnote w:type="continuationSeparator" w:id="0">
    <w:p w14:paraId="718C3077" w14:textId="77777777" w:rsidR="00B60DCE" w:rsidRDefault="00B6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1861" w14:textId="77777777" w:rsidR="00B60DCE" w:rsidRDefault="003A7FC1">
    <w:pPr>
      <w:pStyle w:val="Sidfot"/>
    </w:pPr>
    <w:r>
      <w:rPr>
        <w:noProof/>
      </w:rPr>
      <mc:AlternateContent>
        <mc:Choice Requires="wps">
          <w:drawing>
            <wp:anchor distT="0" distB="0" distL="114300" distR="114300" simplePos="0" relativeHeight="251656704" behindDoc="0" locked="0" layoutInCell="1" allowOverlap="1" wp14:anchorId="5C01D230" wp14:editId="4CE96AC8">
              <wp:simplePos x="0" y="0"/>
              <wp:positionH relativeFrom="column">
                <wp:posOffset>-560070</wp:posOffset>
              </wp:positionH>
              <wp:positionV relativeFrom="paragraph">
                <wp:posOffset>-777875</wp:posOffset>
              </wp:positionV>
              <wp:extent cx="3086100" cy="1485900"/>
              <wp:effectExtent l="1905"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25159" w14:textId="77777777" w:rsidR="00B60DCE" w:rsidRDefault="00B60DCE">
                          <w:pPr>
                            <w:spacing w:line="360" w:lineRule="auto"/>
                            <w:rPr>
                              <w:rFonts w:ascii="Arial" w:hAnsi="Arial" w:cs="Arial"/>
                              <w:b/>
                              <w:sz w:val="18"/>
                              <w:szCs w:val="18"/>
                            </w:rPr>
                          </w:pPr>
                          <w:r>
                            <w:rPr>
                              <w:rFonts w:ascii="Arial" w:hAnsi="Arial" w:cs="Arial"/>
                              <w:b/>
                              <w:sz w:val="18"/>
                              <w:szCs w:val="18"/>
                            </w:rPr>
                            <w:t>www.robertsfors.se</w:t>
                          </w:r>
                        </w:p>
                        <w:p w14:paraId="20E7A33E" w14:textId="77777777" w:rsidR="00B60DCE" w:rsidRDefault="00B60DCE">
                          <w:pPr>
                            <w:rPr>
                              <w:rFonts w:ascii="Arial" w:hAnsi="Arial" w:cs="Arial"/>
                              <w:b/>
                              <w:sz w:val="14"/>
                              <w:szCs w:val="14"/>
                            </w:rPr>
                          </w:pPr>
                          <w:r>
                            <w:rPr>
                              <w:rFonts w:ascii="Arial" w:hAnsi="Arial" w:cs="Arial"/>
                              <w:b/>
                              <w:sz w:val="14"/>
                              <w:szCs w:val="14"/>
                            </w:rPr>
                            <w:t>Robertsfors Kommun</w:t>
                          </w:r>
                        </w:p>
                        <w:p w14:paraId="716E482E" w14:textId="77777777" w:rsidR="00B60DCE" w:rsidRDefault="00B60DCE">
                          <w:pPr>
                            <w:spacing w:line="360" w:lineRule="auto"/>
                            <w:rPr>
                              <w:rFonts w:ascii="Arial" w:hAnsi="Arial" w:cs="Arial"/>
                              <w:sz w:val="14"/>
                              <w:szCs w:val="14"/>
                            </w:rPr>
                          </w:pPr>
                          <w:r>
                            <w:rPr>
                              <w:rFonts w:ascii="Arial" w:hAnsi="Arial" w:cs="Arial"/>
                              <w:sz w:val="14"/>
                              <w:szCs w:val="14"/>
                            </w:rPr>
                            <w:t>Storgatan 13, 915 81 Robertsfors</w:t>
                          </w:r>
                        </w:p>
                        <w:p w14:paraId="2ED3F191" w14:textId="77777777" w:rsidR="00B60DCE" w:rsidRDefault="00B60DCE">
                          <w:pPr>
                            <w:rPr>
                              <w:rFonts w:ascii="Arial" w:hAnsi="Arial" w:cs="Arial"/>
                              <w:sz w:val="14"/>
                              <w:szCs w:val="14"/>
                            </w:rPr>
                          </w:pPr>
                          <w:r>
                            <w:rPr>
                              <w:rFonts w:ascii="Arial" w:hAnsi="Arial" w:cs="Arial"/>
                              <w:b/>
                              <w:sz w:val="14"/>
                              <w:szCs w:val="14"/>
                            </w:rPr>
                            <w:t>Växel</w:t>
                          </w:r>
                          <w:r>
                            <w:rPr>
                              <w:rFonts w:ascii="Arial" w:hAnsi="Arial" w:cs="Arial"/>
                              <w:sz w:val="14"/>
                              <w:szCs w:val="14"/>
                            </w:rPr>
                            <w:t xml:space="preserve"> +46(0)934-140 00</w:t>
                          </w:r>
                        </w:p>
                        <w:p w14:paraId="13E70E09" w14:textId="77777777" w:rsidR="00B60DCE" w:rsidRDefault="00B60DCE">
                          <w:pPr>
                            <w:spacing w:line="360" w:lineRule="auto"/>
                            <w:rPr>
                              <w:rFonts w:ascii="Arial" w:hAnsi="Arial" w:cs="Arial"/>
                              <w:sz w:val="14"/>
                              <w:szCs w:val="14"/>
                            </w:rPr>
                          </w:pPr>
                          <w:r>
                            <w:rPr>
                              <w:rFonts w:ascii="Arial" w:hAnsi="Arial" w:cs="Arial"/>
                              <w:b/>
                              <w:sz w:val="14"/>
                              <w:szCs w:val="14"/>
                            </w:rPr>
                            <w:t>Fax</w:t>
                          </w:r>
                          <w:r>
                            <w:rPr>
                              <w:rFonts w:ascii="Arial" w:hAnsi="Arial" w:cs="Arial"/>
                              <w:sz w:val="14"/>
                              <w:szCs w:val="14"/>
                            </w:rPr>
                            <w:t xml:space="preserve"> +46(0)934-140 14</w:t>
                          </w:r>
                        </w:p>
                        <w:p w14:paraId="22123840" w14:textId="77777777" w:rsidR="00B60DCE" w:rsidRDefault="00B60DCE">
                          <w:pPr>
                            <w:spacing w:line="360" w:lineRule="auto"/>
                            <w:rPr>
                              <w:rFonts w:ascii="Arial" w:hAnsi="Arial" w:cs="Arial"/>
                              <w:sz w:val="14"/>
                              <w:szCs w:val="14"/>
                            </w:rPr>
                          </w:pPr>
                          <w:r>
                            <w:rPr>
                              <w:rFonts w:ascii="Arial" w:hAnsi="Arial" w:cs="Arial"/>
                              <w:b/>
                              <w:sz w:val="14"/>
                              <w:szCs w:val="14"/>
                            </w:rPr>
                            <w:t>E-post</w:t>
                          </w:r>
                          <w:r>
                            <w:rPr>
                              <w:rFonts w:ascii="Arial" w:hAnsi="Arial" w:cs="Arial"/>
                              <w:sz w:val="14"/>
                              <w:szCs w:val="14"/>
                            </w:rPr>
                            <w:t xml:space="preserve"> kommun@robertsfors.se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1D230" id="_x0000_t202" coordsize="21600,21600" o:spt="202" path="m,l,21600r21600,l21600,xe">
              <v:stroke joinstyle="miter"/>
              <v:path gradientshapeok="t" o:connecttype="rect"/>
            </v:shapetype>
            <v:shape id="Text Box 5" o:spid="_x0000_s1026" type="#_x0000_t202" style="position:absolute;margin-left:-44.1pt;margin-top:-61.25pt;width:243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" filled="f" stroked="f">
              <v:textbox>
                <w:txbxContent>
                  <w:p w14:paraId="31B25159" w14:textId="77777777" w:rsidR="00B60DCE" w:rsidRDefault="00B60DCE">
                    <w:pPr>
                      <w:spacing w:line="360" w:lineRule="auto"/>
                      <w:rPr>
                        <w:rFonts w:ascii="Arial" w:hAnsi="Arial" w:cs="Arial"/>
                        <w:b/>
                        <w:sz w:val="18"/>
                        <w:szCs w:val="18"/>
                      </w:rPr>
                    </w:pPr>
                    <w:r>
                      <w:rPr>
                        <w:rFonts w:ascii="Arial" w:hAnsi="Arial" w:cs="Arial"/>
                        <w:b/>
                        <w:sz w:val="18"/>
                        <w:szCs w:val="18"/>
                      </w:rPr>
                      <w:t>www.robertsfors.se</w:t>
                    </w:r>
                  </w:p>
                  <w:p w14:paraId="20E7A33E" w14:textId="77777777" w:rsidR="00B60DCE" w:rsidRDefault="00B60DCE">
                    <w:pPr>
                      <w:rPr>
                        <w:rFonts w:ascii="Arial" w:hAnsi="Arial" w:cs="Arial"/>
                        <w:b/>
                        <w:sz w:val="14"/>
                        <w:szCs w:val="14"/>
                      </w:rPr>
                    </w:pPr>
                    <w:r>
                      <w:rPr>
                        <w:rFonts w:ascii="Arial" w:hAnsi="Arial" w:cs="Arial"/>
                        <w:b/>
                        <w:sz w:val="14"/>
                        <w:szCs w:val="14"/>
                      </w:rPr>
                      <w:t>Robertsfors Kommun</w:t>
                    </w:r>
                  </w:p>
                  <w:p w14:paraId="716E482E" w14:textId="77777777" w:rsidR="00B60DCE" w:rsidRDefault="00B60DCE">
                    <w:pPr>
                      <w:spacing w:line="360" w:lineRule="auto"/>
                      <w:rPr>
                        <w:rFonts w:ascii="Arial" w:hAnsi="Arial" w:cs="Arial"/>
                        <w:sz w:val="14"/>
                        <w:szCs w:val="14"/>
                      </w:rPr>
                    </w:pPr>
                    <w:r>
                      <w:rPr>
                        <w:rFonts w:ascii="Arial" w:hAnsi="Arial" w:cs="Arial"/>
                        <w:sz w:val="14"/>
                        <w:szCs w:val="14"/>
                      </w:rPr>
                      <w:t>Storgatan 13, 915 81 Robertsfors</w:t>
                    </w:r>
                  </w:p>
                  <w:p w14:paraId="2ED3F191" w14:textId="77777777" w:rsidR="00B60DCE" w:rsidRDefault="00B60DCE">
                    <w:pPr>
                      <w:rPr>
                        <w:rFonts w:ascii="Arial" w:hAnsi="Arial" w:cs="Arial"/>
                        <w:sz w:val="14"/>
                        <w:szCs w:val="14"/>
                      </w:rPr>
                    </w:pPr>
                    <w:r>
                      <w:rPr>
                        <w:rFonts w:ascii="Arial" w:hAnsi="Arial" w:cs="Arial"/>
                        <w:b/>
                        <w:sz w:val="14"/>
                        <w:szCs w:val="14"/>
                      </w:rPr>
                      <w:t>Växel</w:t>
                    </w:r>
                    <w:r>
                      <w:rPr>
                        <w:rFonts w:ascii="Arial" w:hAnsi="Arial" w:cs="Arial"/>
                        <w:sz w:val="14"/>
                        <w:szCs w:val="14"/>
                      </w:rPr>
                      <w:t xml:space="preserve"> +46(0)934-140 00</w:t>
                    </w:r>
                  </w:p>
                  <w:p w14:paraId="13E70E09" w14:textId="77777777" w:rsidR="00B60DCE" w:rsidRDefault="00B60DCE">
                    <w:pPr>
                      <w:spacing w:line="360" w:lineRule="auto"/>
                      <w:rPr>
                        <w:rFonts w:ascii="Arial" w:hAnsi="Arial" w:cs="Arial"/>
                        <w:sz w:val="14"/>
                        <w:szCs w:val="14"/>
                      </w:rPr>
                    </w:pPr>
                    <w:r>
                      <w:rPr>
                        <w:rFonts w:ascii="Arial" w:hAnsi="Arial" w:cs="Arial"/>
                        <w:b/>
                        <w:sz w:val="14"/>
                        <w:szCs w:val="14"/>
                      </w:rPr>
                      <w:t>Fax</w:t>
                    </w:r>
                    <w:r>
                      <w:rPr>
                        <w:rFonts w:ascii="Arial" w:hAnsi="Arial" w:cs="Arial"/>
                        <w:sz w:val="14"/>
                        <w:szCs w:val="14"/>
                      </w:rPr>
                      <w:t xml:space="preserve"> +46(0)934-140 14</w:t>
                    </w:r>
                  </w:p>
                  <w:p w14:paraId="22123840" w14:textId="77777777" w:rsidR="00B60DCE" w:rsidRDefault="00B60DCE">
                    <w:pPr>
                      <w:spacing w:line="360" w:lineRule="auto"/>
                      <w:rPr>
                        <w:rFonts w:ascii="Arial" w:hAnsi="Arial" w:cs="Arial"/>
                        <w:sz w:val="14"/>
                        <w:szCs w:val="14"/>
                      </w:rPr>
                    </w:pPr>
                    <w:r>
                      <w:rPr>
                        <w:rFonts w:ascii="Arial" w:hAnsi="Arial" w:cs="Arial"/>
                        <w:b/>
                        <w:sz w:val="14"/>
                        <w:szCs w:val="14"/>
                      </w:rPr>
                      <w:t>E-post</w:t>
                    </w:r>
                    <w:r>
                      <w:rPr>
                        <w:rFonts w:ascii="Arial" w:hAnsi="Arial" w:cs="Arial"/>
                        <w:sz w:val="14"/>
                        <w:szCs w:val="14"/>
                      </w:rPr>
                      <w:t xml:space="preserve"> kommun@robertsfors.se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95ED" w14:textId="77777777" w:rsidR="00B60DCE" w:rsidRDefault="00B60DCE" w:rsidP="00C744D5">
    <w:pPr>
      <w:pStyle w:val="Sidfot"/>
      <w:jc w:val="right"/>
    </w:pPr>
    <w:r>
      <w:rPr>
        <w:rStyle w:val="Sidnummer"/>
      </w:rPr>
      <w:fldChar w:fldCharType="begin"/>
    </w:r>
    <w:r>
      <w:rPr>
        <w:rStyle w:val="Sidnummer"/>
      </w:rPr>
      <w:instrText xml:space="preserve"> PAGE </w:instrText>
    </w:r>
    <w:r>
      <w:rPr>
        <w:rStyle w:val="Sidnummer"/>
      </w:rPr>
      <w:fldChar w:fldCharType="separate"/>
    </w:r>
    <w:r w:rsidR="00164DBE">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559E" w14:textId="77777777" w:rsidR="00B60DCE" w:rsidRDefault="00B60DCE">
      <w:r>
        <w:separator/>
      </w:r>
    </w:p>
  </w:footnote>
  <w:footnote w:type="continuationSeparator" w:id="0">
    <w:p w14:paraId="7FDC3E78" w14:textId="77777777" w:rsidR="00B60DCE" w:rsidRDefault="00B60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1814" w14:textId="39CE6334" w:rsidR="00B60DCE" w:rsidRDefault="003A7FC1">
    <w:pPr>
      <w:pStyle w:val="Sidhuvud"/>
    </w:pPr>
    <w:r>
      <w:rPr>
        <w:noProof/>
      </w:rPr>
      <w:drawing>
        <wp:anchor distT="0" distB="0" distL="114300" distR="114300" simplePos="0" relativeHeight="251657728" behindDoc="0" locked="0" layoutInCell="1" allowOverlap="1" wp14:anchorId="6736C6C5" wp14:editId="3B747232">
          <wp:simplePos x="0" y="0"/>
          <wp:positionH relativeFrom="column">
            <wp:posOffset>3765550</wp:posOffset>
          </wp:positionH>
          <wp:positionV relativeFrom="paragraph">
            <wp:posOffset>3429000</wp:posOffset>
          </wp:positionV>
          <wp:extent cx="1587500" cy="1828165"/>
          <wp:effectExtent l="0" t="0" r="0" b="0"/>
          <wp:wrapNone/>
          <wp:docPr id="12" name="Bild 12" descr="Rob_sym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b_symb_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587500" cy="18281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752" behindDoc="0" locked="0" layoutInCell="1" allowOverlap="1" wp14:anchorId="7D4DC0F3" wp14:editId="2AF033D9">
          <wp:simplePos x="0" y="0"/>
          <wp:positionH relativeFrom="column">
            <wp:posOffset>-495300</wp:posOffset>
          </wp:positionH>
          <wp:positionV relativeFrom="paragraph">
            <wp:posOffset>-76835</wp:posOffset>
          </wp:positionV>
          <wp:extent cx="1188085" cy="1602105"/>
          <wp:effectExtent l="0" t="0" r="0" b="0"/>
          <wp:wrapNone/>
          <wp:docPr id="13" name="Bild 13" descr="Robfors_logo_platta_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bfors_logo_platta_to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1602105"/>
                  </a:xfrm>
                  <a:prstGeom prst="rect">
                    <a:avLst/>
                  </a:prstGeom>
                  <a:noFill/>
                </pic:spPr>
              </pic:pic>
            </a:graphicData>
          </a:graphic>
          <wp14:sizeRelH relativeFrom="page">
            <wp14:pctWidth>0</wp14:pctWidth>
          </wp14:sizeRelH>
          <wp14:sizeRelV relativeFrom="page">
            <wp14:pctHeight>0</wp14:pctHeight>
          </wp14:sizeRelV>
        </wp:anchor>
      </w:drawing>
    </w:r>
    <w:r w:rsidR="00B75AF2">
      <w:tab/>
    </w:r>
    <w:r w:rsidR="00B75AF2">
      <w:tab/>
    </w:r>
    <w:r w:rsidR="00B75AF2">
      <w:tab/>
    </w:r>
    <w:r w:rsidR="00B75AF2">
      <w:tab/>
    </w:r>
    <w:r w:rsidR="00B75AF2">
      <w:tab/>
    </w:r>
    <w:r w:rsidR="00164DBE">
      <w:t>202</w:t>
    </w:r>
    <w:r w:rsidR="00BC5A6D">
      <w:t>3-02-23</w:t>
    </w:r>
  </w:p>
  <w:p w14:paraId="7405A136" w14:textId="77777777" w:rsidR="00B75AF2" w:rsidRDefault="00B75AF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8D85" w14:textId="77777777" w:rsidR="00B60DCE" w:rsidRDefault="00B60D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248DF"/>
    <w:multiLevelType w:val="hybridMultilevel"/>
    <w:tmpl w:val="CA7229FA"/>
    <w:lvl w:ilvl="0" w:tplc="A77CE4D8">
      <w:start w:val="8"/>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39721061"/>
    <w:multiLevelType w:val="hybridMultilevel"/>
    <w:tmpl w:val="524EE024"/>
    <w:lvl w:ilvl="0" w:tplc="738EAB1E">
      <w:start w:val="91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C17DE"/>
    <w:multiLevelType w:val="hybridMultilevel"/>
    <w:tmpl w:val="23EEEB20"/>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0B37D0"/>
    <w:multiLevelType w:val="hybridMultilevel"/>
    <w:tmpl w:val="CD408CA0"/>
    <w:lvl w:ilvl="0" w:tplc="41A8347C">
      <w:start w:val="1"/>
      <w:numFmt w:val="lowerLetter"/>
      <w:lvlText w:val="%1)"/>
      <w:lvlJc w:val="left"/>
      <w:pPr>
        <w:tabs>
          <w:tab w:val="num" w:pos="2970"/>
        </w:tabs>
        <w:ind w:left="2970" w:hanging="360"/>
      </w:pPr>
      <w:rPr>
        <w:rFonts w:hint="default"/>
      </w:rPr>
    </w:lvl>
    <w:lvl w:ilvl="1" w:tplc="041D0019" w:tentative="1">
      <w:start w:val="1"/>
      <w:numFmt w:val="lowerLetter"/>
      <w:lvlText w:val="%2."/>
      <w:lvlJc w:val="left"/>
      <w:pPr>
        <w:tabs>
          <w:tab w:val="num" w:pos="3690"/>
        </w:tabs>
        <w:ind w:left="3690" w:hanging="360"/>
      </w:pPr>
    </w:lvl>
    <w:lvl w:ilvl="2" w:tplc="041D001B" w:tentative="1">
      <w:start w:val="1"/>
      <w:numFmt w:val="lowerRoman"/>
      <w:lvlText w:val="%3."/>
      <w:lvlJc w:val="right"/>
      <w:pPr>
        <w:tabs>
          <w:tab w:val="num" w:pos="4410"/>
        </w:tabs>
        <w:ind w:left="4410" w:hanging="180"/>
      </w:pPr>
    </w:lvl>
    <w:lvl w:ilvl="3" w:tplc="041D000F" w:tentative="1">
      <w:start w:val="1"/>
      <w:numFmt w:val="decimal"/>
      <w:lvlText w:val="%4."/>
      <w:lvlJc w:val="left"/>
      <w:pPr>
        <w:tabs>
          <w:tab w:val="num" w:pos="5130"/>
        </w:tabs>
        <w:ind w:left="5130" w:hanging="360"/>
      </w:pPr>
    </w:lvl>
    <w:lvl w:ilvl="4" w:tplc="041D0019" w:tentative="1">
      <w:start w:val="1"/>
      <w:numFmt w:val="lowerLetter"/>
      <w:lvlText w:val="%5."/>
      <w:lvlJc w:val="left"/>
      <w:pPr>
        <w:tabs>
          <w:tab w:val="num" w:pos="5850"/>
        </w:tabs>
        <w:ind w:left="5850" w:hanging="360"/>
      </w:pPr>
    </w:lvl>
    <w:lvl w:ilvl="5" w:tplc="041D001B" w:tentative="1">
      <w:start w:val="1"/>
      <w:numFmt w:val="lowerRoman"/>
      <w:lvlText w:val="%6."/>
      <w:lvlJc w:val="right"/>
      <w:pPr>
        <w:tabs>
          <w:tab w:val="num" w:pos="6570"/>
        </w:tabs>
        <w:ind w:left="6570" w:hanging="180"/>
      </w:pPr>
    </w:lvl>
    <w:lvl w:ilvl="6" w:tplc="041D000F" w:tentative="1">
      <w:start w:val="1"/>
      <w:numFmt w:val="decimal"/>
      <w:lvlText w:val="%7."/>
      <w:lvlJc w:val="left"/>
      <w:pPr>
        <w:tabs>
          <w:tab w:val="num" w:pos="7290"/>
        </w:tabs>
        <w:ind w:left="7290" w:hanging="360"/>
      </w:pPr>
    </w:lvl>
    <w:lvl w:ilvl="7" w:tplc="041D0019" w:tentative="1">
      <w:start w:val="1"/>
      <w:numFmt w:val="lowerLetter"/>
      <w:lvlText w:val="%8."/>
      <w:lvlJc w:val="left"/>
      <w:pPr>
        <w:tabs>
          <w:tab w:val="num" w:pos="8010"/>
        </w:tabs>
        <w:ind w:left="8010" w:hanging="360"/>
      </w:pPr>
    </w:lvl>
    <w:lvl w:ilvl="8" w:tplc="041D001B" w:tentative="1">
      <w:start w:val="1"/>
      <w:numFmt w:val="lowerRoman"/>
      <w:lvlText w:val="%9."/>
      <w:lvlJc w:val="right"/>
      <w:pPr>
        <w:tabs>
          <w:tab w:val="num" w:pos="8730"/>
        </w:tabs>
        <w:ind w:left="8730" w:hanging="180"/>
      </w:pPr>
    </w:lvl>
  </w:abstractNum>
  <w:abstractNum w:abstractNumId="4" w15:restartNumberingAfterBreak="0">
    <w:nsid w:val="537F6928"/>
    <w:multiLevelType w:val="hybridMultilevel"/>
    <w:tmpl w:val="E3946A2C"/>
    <w:lvl w:ilvl="0" w:tplc="041D0001">
      <w:start w:val="1"/>
      <w:numFmt w:val="bullet"/>
      <w:lvlText w:val=""/>
      <w:lvlJc w:val="left"/>
      <w:pPr>
        <w:tabs>
          <w:tab w:val="num" w:pos="720"/>
        </w:tabs>
        <w:ind w:left="720" w:hanging="360"/>
      </w:pPr>
      <w:rPr>
        <w:rFonts w:ascii="Symbol" w:hAnsi="Symbol" w:hint="default"/>
      </w:rPr>
    </w:lvl>
    <w:lvl w:ilvl="1" w:tplc="E97831C0">
      <w:start w:val="7"/>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74B91B68"/>
    <w:multiLevelType w:val="hybridMultilevel"/>
    <w:tmpl w:val="08A05B22"/>
    <w:lvl w:ilvl="0" w:tplc="E97831C0">
      <w:start w:val="7"/>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16cid:durableId="1170801191">
    <w:abstractNumId w:val="3"/>
  </w:num>
  <w:num w:numId="2" w16cid:durableId="615141829">
    <w:abstractNumId w:val="2"/>
  </w:num>
  <w:num w:numId="3" w16cid:durableId="357706145">
    <w:abstractNumId w:val="5"/>
  </w:num>
  <w:num w:numId="4" w16cid:durableId="1444154425">
    <w:abstractNumId w:val="0"/>
  </w:num>
  <w:num w:numId="5" w16cid:durableId="1220632271">
    <w:abstractNumId w:val="4"/>
  </w:num>
  <w:num w:numId="6" w16cid:durableId="461004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13"/>
    <w:rsid w:val="000028E0"/>
    <w:rsid w:val="000C4013"/>
    <w:rsid w:val="0011764B"/>
    <w:rsid w:val="00164DBE"/>
    <w:rsid w:val="00195734"/>
    <w:rsid w:val="001B3888"/>
    <w:rsid w:val="002129AE"/>
    <w:rsid w:val="00240C25"/>
    <w:rsid w:val="002F03E3"/>
    <w:rsid w:val="00302073"/>
    <w:rsid w:val="00342E8C"/>
    <w:rsid w:val="003935D1"/>
    <w:rsid w:val="00397846"/>
    <w:rsid w:val="003A39F6"/>
    <w:rsid w:val="003A7FC1"/>
    <w:rsid w:val="003C15C6"/>
    <w:rsid w:val="00421A04"/>
    <w:rsid w:val="00575B0D"/>
    <w:rsid w:val="005966B3"/>
    <w:rsid w:val="005D6B12"/>
    <w:rsid w:val="006520AF"/>
    <w:rsid w:val="006831BD"/>
    <w:rsid w:val="00690683"/>
    <w:rsid w:val="006B5B89"/>
    <w:rsid w:val="006C11D5"/>
    <w:rsid w:val="00767383"/>
    <w:rsid w:val="007F30DC"/>
    <w:rsid w:val="00860D59"/>
    <w:rsid w:val="00871F75"/>
    <w:rsid w:val="00880736"/>
    <w:rsid w:val="00893DE8"/>
    <w:rsid w:val="00963391"/>
    <w:rsid w:val="00A00B49"/>
    <w:rsid w:val="00A04E55"/>
    <w:rsid w:val="00A92DDA"/>
    <w:rsid w:val="00B60DCE"/>
    <w:rsid w:val="00B62A81"/>
    <w:rsid w:val="00B75AF2"/>
    <w:rsid w:val="00BC5A6D"/>
    <w:rsid w:val="00BD4491"/>
    <w:rsid w:val="00C744D5"/>
    <w:rsid w:val="00CD2ECE"/>
    <w:rsid w:val="00D4074F"/>
    <w:rsid w:val="00DD5A96"/>
    <w:rsid w:val="00EB1461"/>
    <w:rsid w:val="00F50D24"/>
    <w:rsid w:val="00F51493"/>
    <w:rsid w:val="00F518C0"/>
    <w:rsid w:val="00F92CE8"/>
    <w:rsid w:val="00FE3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CEF888"/>
  <w15:docId w15:val="{67B59983-DF89-4A90-97D8-A4592157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2">
    <w:name w:val="heading 2"/>
    <w:basedOn w:val="Normal"/>
    <w:next w:val="Normal"/>
    <w:link w:val="Rubrik2Char"/>
    <w:uiPriority w:val="9"/>
    <w:qFormat/>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semiHidden/>
    <w:unhideWhenUsed/>
    <w:qFormat/>
    <w:rsid w:val="00B62A81"/>
    <w:pPr>
      <w:keepNext/>
      <w:keepLines/>
      <w:spacing w:before="160" w:after="80" w:line="320" w:lineRule="exact"/>
      <w:outlineLvl w:val="2"/>
    </w:pPr>
    <w:rPr>
      <w:rFonts w:ascii="Cambria" w:hAnsi="Cambria"/>
      <w:b/>
      <w:bCs/>
      <w:sz w:val="22"/>
      <w:szCs w:val="22"/>
      <w:lang w:eastAsia="en-US"/>
    </w:rPr>
  </w:style>
  <w:style w:type="paragraph" w:styleId="Rubrik4">
    <w:name w:val="heading 4"/>
    <w:basedOn w:val="Normal"/>
    <w:next w:val="Normal"/>
    <w:link w:val="Rubrik4Char"/>
    <w:uiPriority w:val="9"/>
    <w:semiHidden/>
    <w:unhideWhenUsed/>
    <w:qFormat/>
    <w:rsid w:val="00B62A81"/>
    <w:pPr>
      <w:keepNext/>
      <w:keepLines/>
      <w:spacing w:before="160" w:after="80" w:line="300" w:lineRule="exact"/>
      <w:outlineLvl w:val="3"/>
    </w:pPr>
    <w:rPr>
      <w:rFonts w:ascii="Cambria" w:hAnsi="Cambria"/>
      <w:b/>
      <w:bCs/>
      <w:iCs/>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B62A81"/>
    <w:rPr>
      <w:rFonts w:ascii="Arial" w:hAnsi="Arial" w:cs="Arial"/>
      <w:b/>
      <w:bCs/>
      <w:i/>
      <w:iCs/>
      <w:sz w:val="28"/>
      <w:szCs w:val="28"/>
    </w:rPr>
  </w:style>
  <w:style w:type="character" w:customStyle="1" w:styleId="Rubrik3Char">
    <w:name w:val="Rubrik 3 Char"/>
    <w:basedOn w:val="Standardstycketeckensnitt"/>
    <w:link w:val="Rubrik3"/>
    <w:uiPriority w:val="9"/>
    <w:semiHidden/>
    <w:rsid w:val="00B62A81"/>
    <w:rPr>
      <w:rFonts w:ascii="Cambria" w:hAnsi="Cambria"/>
      <w:b/>
      <w:bCs/>
      <w:sz w:val="22"/>
      <w:szCs w:val="22"/>
      <w:lang w:eastAsia="en-US"/>
    </w:rPr>
  </w:style>
  <w:style w:type="character" w:customStyle="1" w:styleId="Rubrik4Char">
    <w:name w:val="Rubrik 4 Char"/>
    <w:basedOn w:val="Standardstycketeckensnitt"/>
    <w:link w:val="Rubrik4"/>
    <w:uiPriority w:val="9"/>
    <w:semiHidden/>
    <w:rsid w:val="00B62A81"/>
    <w:rPr>
      <w:rFonts w:ascii="Cambria" w:hAnsi="Cambria"/>
      <w:b/>
      <w:bCs/>
      <w:iCs/>
      <w:szCs w:val="22"/>
      <w:lang w:eastAsia="en-US"/>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uiPriority w:val="99"/>
    <w:rPr>
      <w:color w:val="0000FF"/>
      <w:u w:val="single"/>
    </w:rPr>
  </w:style>
  <w:style w:type="character" w:styleId="Sidnummer">
    <w:name w:val="page number"/>
    <w:basedOn w:val="Standardstycketeckensnitt"/>
    <w:rsid w:val="00C744D5"/>
  </w:style>
  <w:style w:type="character" w:styleId="AnvndHyperlnk">
    <w:name w:val="FollowedHyperlink"/>
    <w:uiPriority w:val="99"/>
    <w:unhideWhenUsed/>
    <w:rsid w:val="00B62A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6268">
      <w:bodyDiv w:val="1"/>
      <w:marLeft w:val="0"/>
      <w:marRight w:val="0"/>
      <w:marTop w:val="0"/>
      <w:marBottom w:val="0"/>
      <w:divBdr>
        <w:top w:val="none" w:sz="0" w:space="0" w:color="auto"/>
        <w:left w:val="none" w:sz="0" w:space="0" w:color="auto"/>
        <w:bottom w:val="none" w:sz="0" w:space="0" w:color="auto"/>
        <w:right w:val="none" w:sz="0" w:space="0" w:color="auto"/>
      </w:divBdr>
    </w:div>
    <w:div w:id="9749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llar\Brevmallar\Brev_f&#228;rg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63059E0F9D78342AD6FE8479F443E55" ma:contentTypeVersion="12" ma:contentTypeDescription="Skapa ett nytt dokument." ma:contentTypeScope="" ma:versionID="4908fc3478818cb7404af1f223fddfd3">
  <xsd:schema xmlns:xsd="http://www.w3.org/2001/XMLSchema" xmlns:xs="http://www.w3.org/2001/XMLSchema" xmlns:p="http://schemas.microsoft.com/office/2006/metadata/properties" xmlns:ns2="bde0abc0-4e3a-4de5-86d6-14d54e2b816a" xmlns:ns3="409b329d-e176-49d1-b5ee-3cad15744b16" targetNamespace="http://schemas.microsoft.com/office/2006/metadata/properties" ma:root="true" ma:fieldsID="6eddd419ed0b36ed5af22f40cfa4ab2a" ns2:_="" ns3:_="">
    <xsd:import namespace="bde0abc0-4e3a-4de5-86d6-14d54e2b816a"/>
    <xsd:import namespace="409b329d-e176-49d1-b5ee-3cad15744b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0abc0-4e3a-4de5-86d6-14d54e2b8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55c5e82-c64f-46c9-b2d1-3b38ee53906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b329d-e176-49d1-b5ee-3cad15744b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2299cf-3312-43fd-83bf-06e4879d45d1}" ma:internalName="TaxCatchAll" ma:showField="CatchAllData" ma:web="409b329d-e176-49d1-b5ee-3cad15744b1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9b329d-e176-49d1-b5ee-3cad15744b16" xsi:nil="true"/>
    <lcf76f155ced4ddcb4097134ff3c332f xmlns="bde0abc0-4e3a-4de5-86d6-14d54e2b81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FE3E62-811A-4FFB-870A-C11640442995}">
  <ds:schemaRefs>
    <ds:schemaRef ds:uri="http://schemas.openxmlformats.org/officeDocument/2006/bibliography"/>
  </ds:schemaRefs>
</ds:datastoreItem>
</file>

<file path=customXml/itemProps2.xml><?xml version="1.0" encoding="utf-8"?>
<ds:datastoreItem xmlns:ds="http://schemas.openxmlformats.org/officeDocument/2006/customXml" ds:itemID="{1244E4B9-1A4A-4F41-9066-B9131E34F4EF}"/>
</file>

<file path=customXml/itemProps3.xml><?xml version="1.0" encoding="utf-8"?>
<ds:datastoreItem xmlns:ds="http://schemas.openxmlformats.org/officeDocument/2006/customXml" ds:itemID="{2CA1AB46-69D2-4276-A5B4-D2F2D4D9DC6B}"/>
</file>

<file path=customXml/itemProps4.xml><?xml version="1.0" encoding="utf-8"?>
<ds:datastoreItem xmlns:ds="http://schemas.openxmlformats.org/officeDocument/2006/customXml" ds:itemID="{34C3AA3D-7C70-455F-AB14-6220F33B3A1B}"/>
</file>

<file path=docProps/app.xml><?xml version="1.0" encoding="utf-8"?>
<Properties xmlns="http://schemas.openxmlformats.org/officeDocument/2006/extended-properties" xmlns:vt="http://schemas.openxmlformats.org/officeDocument/2006/docPropsVTypes">
  <Template>Brev_färg2</Template>
  <TotalTime>10</TotalTime>
  <Pages>5</Pages>
  <Words>610</Words>
  <Characters>3768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Rubrik</vt:lpstr>
    </vt:vector>
  </TitlesOfParts>
  <Company>PS Pondus</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Sara Forsberg</dc:creator>
  <cp:lastModifiedBy>Sara</cp:lastModifiedBy>
  <cp:revision>5</cp:revision>
  <cp:lastPrinted>2009-10-01T09:00:00Z</cp:lastPrinted>
  <dcterms:created xsi:type="dcterms:W3CDTF">2023-02-23T10:29:00Z</dcterms:created>
  <dcterms:modified xsi:type="dcterms:W3CDTF">2023-05-30T09:00:00Z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0x010100063059E0F9D78342AD6FE8479F443E55</vt:lpwstr>
  </property>
</Properties>
</file>